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0FB" w:rsidRPr="002E00FB" w:rsidRDefault="002E00FB" w:rsidP="002E00FB">
      <w:pPr>
        <w:jc w:val="center"/>
        <w:rPr>
          <w:rFonts w:ascii="Times New Roman" w:hAnsi="Times New Roman" w:cs="Times New Roman"/>
          <w:b/>
          <w:sz w:val="24"/>
          <w:szCs w:val="24"/>
          <w:lang w:val="en-US"/>
        </w:rPr>
      </w:pPr>
      <w:r w:rsidRPr="002E00FB">
        <w:rPr>
          <w:rFonts w:ascii="Times New Roman" w:hAnsi="Times New Roman" w:cs="Times New Roman"/>
          <w:b/>
          <w:sz w:val="24"/>
          <w:szCs w:val="24"/>
        </w:rPr>
        <w:t>ТЕКСТ</w:t>
      </w:r>
      <w:r w:rsidRPr="002E00FB">
        <w:rPr>
          <w:rFonts w:ascii="Times New Roman" w:hAnsi="Times New Roman" w:cs="Times New Roman"/>
          <w:b/>
          <w:sz w:val="24"/>
          <w:szCs w:val="24"/>
          <w:lang w:val="en-US"/>
        </w:rPr>
        <w:t xml:space="preserve"> </w:t>
      </w:r>
      <w:bookmarkStart w:id="0" w:name="_GoBack"/>
      <w:bookmarkEnd w:id="0"/>
      <w:r w:rsidRPr="002E00FB">
        <w:rPr>
          <w:rFonts w:ascii="Times New Roman" w:hAnsi="Times New Roman" w:cs="Times New Roman"/>
          <w:b/>
          <w:sz w:val="24"/>
          <w:szCs w:val="24"/>
          <w:lang w:val="en-US"/>
        </w:rPr>
        <w:t>1. Recruitment</w:t>
      </w:r>
    </w:p>
    <w:p w:rsidR="002E00FB" w:rsidRPr="002E00FB" w:rsidRDefault="002E00FB" w:rsidP="002E00FB">
      <w:pPr>
        <w:spacing w:after="0"/>
        <w:ind w:firstLine="708"/>
        <w:jc w:val="both"/>
        <w:rPr>
          <w:rFonts w:ascii="Times New Roman" w:hAnsi="Times New Roman" w:cs="Times New Roman"/>
          <w:color w:val="000000" w:themeColor="text1"/>
          <w:sz w:val="24"/>
          <w:szCs w:val="24"/>
          <w:lang w:val="en-US"/>
        </w:rPr>
      </w:pPr>
      <w:r w:rsidRPr="002E00FB">
        <w:rPr>
          <w:rFonts w:ascii="Times New Roman" w:hAnsi="Times New Roman" w:cs="Times New Roman"/>
          <w:color w:val="000000" w:themeColor="text1"/>
          <w:sz w:val="24"/>
          <w:szCs w:val="24"/>
          <w:lang w:val="en-US"/>
        </w:rPr>
        <w:t xml:space="preserve">Recruitment is the set of activities used to legally obtain a sufficient number of the right people at the right time to select those that best meet the needs of the organization. One would think that, with a continuous flow of new persons into the work force, that recruiting would be easy. </w:t>
      </w:r>
    </w:p>
    <w:p w:rsidR="002E00FB" w:rsidRPr="002E00FB" w:rsidRDefault="002E00FB" w:rsidP="002E00FB">
      <w:pPr>
        <w:spacing w:after="0"/>
        <w:ind w:firstLine="708"/>
        <w:jc w:val="both"/>
        <w:rPr>
          <w:rFonts w:ascii="Times New Roman" w:hAnsi="Times New Roman" w:cs="Times New Roman"/>
          <w:color w:val="000000" w:themeColor="text1"/>
          <w:sz w:val="24"/>
          <w:szCs w:val="24"/>
          <w:lang w:val="en-US"/>
        </w:rPr>
      </w:pPr>
      <w:r w:rsidRPr="002E00FB">
        <w:rPr>
          <w:rFonts w:ascii="Times New Roman" w:hAnsi="Times New Roman" w:cs="Times New Roman"/>
          <w:color w:val="000000" w:themeColor="text1"/>
          <w:sz w:val="24"/>
          <w:szCs w:val="24"/>
          <w:lang w:val="en-US"/>
        </w:rPr>
        <w:t xml:space="preserve">But the truth is that recruiting has become very difficult for several reasons: Legal restrictions such as the Civil Rights Act make it necessary to consider the proper mix of women, minorities, and other qualified individuals. Often people with the necessary skills are not available and must be hired and trained internally. The emphasis on corporate cultures, teamwork, and participative management make it important to hire skilled people who also fit in with the culture and leadership style of the organization. As we noted previously, firing unsatisfactory employees is getting more difficult to justify legally. </w:t>
      </w:r>
    </w:p>
    <w:p w:rsidR="002E00FB" w:rsidRPr="002E00FB" w:rsidRDefault="002E00FB" w:rsidP="002E00FB">
      <w:pPr>
        <w:spacing w:after="0"/>
        <w:ind w:firstLine="708"/>
        <w:jc w:val="both"/>
        <w:rPr>
          <w:rFonts w:ascii="Times New Roman" w:hAnsi="Times New Roman" w:cs="Times New Roman"/>
          <w:color w:val="000000" w:themeColor="text1"/>
          <w:sz w:val="24"/>
          <w:szCs w:val="24"/>
          <w:lang w:val="en-US"/>
        </w:rPr>
      </w:pPr>
      <w:r w:rsidRPr="002E00FB">
        <w:rPr>
          <w:rFonts w:ascii="Times New Roman" w:hAnsi="Times New Roman" w:cs="Times New Roman"/>
          <w:color w:val="000000" w:themeColor="text1"/>
          <w:sz w:val="24"/>
          <w:szCs w:val="24"/>
          <w:lang w:val="en-US"/>
        </w:rPr>
        <w:t xml:space="preserve">This is especially true of discharges involving possible discrimination by age, sex, sexual preference, or race. Therefore, it is necessary to screen and evaluate employees very carefully to be sure they will be effective, long-term members of the organization. Some organizations have unattractive workplaces, have policies that demand promotions from within, operate under union regulations, or have low wages that make recruiting and keeping employees difficult or subject to outside influence and restrictions. Because recruiting is a difficult chore that involves finding, hiring, and training people who are an appropriate technical and social fit, human resource managers turn to many sources for assistance. </w:t>
      </w:r>
    </w:p>
    <w:p w:rsidR="002E00FB" w:rsidRPr="002E00FB" w:rsidRDefault="002E00FB" w:rsidP="002E00FB">
      <w:pPr>
        <w:spacing w:after="0"/>
        <w:ind w:firstLine="708"/>
        <w:jc w:val="both"/>
        <w:rPr>
          <w:rFonts w:ascii="Times New Roman" w:hAnsi="Times New Roman" w:cs="Times New Roman"/>
          <w:color w:val="000000" w:themeColor="text1"/>
          <w:sz w:val="24"/>
          <w:szCs w:val="24"/>
          <w:lang w:val="en-US"/>
        </w:rPr>
      </w:pPr>
      <w:r w:rsidRPr="002E00FB">
        <w:rPr>
          <w:rFonts w:ascii="Times New Roman" w:hAnsi="Times New Roman" w:cs="Times New Roman"/>
          <w:color w:val="000000" w:themeColor="text1"/>
          <w:sz w:val="24"/>
          <w:szCs w:val="24"/>
          <w:lang w:val="en-US"/>
        </w:rPr>
        <w:t xml:space="preserve">These include internal promotions, advertisements, public and private employment, agencies, college placement bureaus, management consultants, professional organizations, referrals, and applicants who simply show up at the office. An interesting trend in human resource management has been the increase in the number of temporary workers. Today, temporary, part-time and contract workers make up nearly one third of the U.S. work force. </w:t>
      </w:r>
    </w:p>
    <w:p w:rsidR="002E00FB" w:rsidRPr="002E00FB" w:rsidRDefault="002E00FB" w:rsidP="002E00FB">
      <w:pPr>
        <w:ind w:firstLine="708"/>
        <w:jc w:val="both"/>
        <w:rPr>
          <w:rFonts w:ascii="Times New Roman" w:hAnsi="Times New Roman" w:cs="Times New Roman"/>
          <w:b/>
          <w:sz w:val="24"/>
          <w:szCs w:val="24"/>
        </w:rPr>
      </w:pPr>
      <w:r w:rsidRPr="002E00FB">
        <w:rPr>
          <w:rFonts w:ascii="Times New Roman" w:hAnsi="Times New Roman" w:cs="Times New Roman"/>
          <w:b/>
          <w:sz w:val="24"/>
          <w:szCs w:val="24"/>
        </w:rPr>
        <w:t xml:space="preserve">1. Прочитайте и переведите Текст 1. </w:t>
      </w:r>
    </w:p>
    <w:p w:rsidR="002E00FB" w:rsidRDefault="002E00FB" w:rsidP="002E00FB">
      <w:pPr>
        <w:ind w:firstLine="708"/>
        <w:jc w:val="both"/>
        <w:rPr>
          <w:rFonts w:ascii="Times New Roman" w:hAnsi="Times New Roman" w:cs="Times New Roman"/>
          <w:b/>
          <w:sz w:val="24"/>
          <w:szCs w:val="24"/>
        </w:rPr>
      </w:pPr>
      <w:r w:rsidRPr="002E00FB">
        <w:rPr>
          <w:rFonts w:ascii="Times New Roman" w:hAnsi="Times New Roman" w:cs="Times New Roman"/>
          <w:b/>
          <w:sz w:val="24"/>
          <w:szCs w:val="24"/>
        </w:rPr>
        <w:t xml:space="preserve">2. Соотнесите слова, данные ниже, с подходящими определениями. </w:t>
      </w:r>
    </w:p>
    <w:tbl>
      <w:tblPr>
        <w:tblStyle w:val="a3"/>
        <w:tblW w:w="0" w:type="auto"/>
        <w:tblLook w:val="04A0" w:firstRow="1" w:lastRow="0" w:firstColumn="1" w:lastColumn="0" w:noHBand="0" w:noVBand="1"/>
      </w:tblPr>
      <w:tblGrid>
        <w:gridCol w:w="2972"/>
        <w:gridCol w:w="6373"/>
      </w:tblGrid>
      <w:tr w:rsidR="002E00FB" w:rsidRPr="002E00FB"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1 discrimination</w:t>
            </w:r>
          </w:p>
        </w:tc>
        <w:tc>
          <w:tcPr>
            <w:tcW w:w="6373" w:type="dxa"/>
          </w:tcPr>
          <w:p w:rsidR="002E00FB" w:rsidRPr="002E00FB" w:rsidRDefault="002E00FB" w:rsidP="002E00FB">
            <w:pPr>
              <w:jc w:val="both"/>
              <w:rPr>
                <w:rFonts w:ascii="Times New Roman" w:hAnsi="Times New Roman" w:cs="Times New Roman"/>
                <w:color w:val="000000" w:themeColor="text1"/>
                <w:lang w:val="en-US"/>
              </w:rPr>
            </w:pPr>
            <w:r w:rsidRPr="002E00FB">
              <w:rPr>
                <w:rFonts w:ascii="Times New Roman" w:hAnsi="Times New Roman" w:cs="Times New Roman"/>
                <w:color w:val="000000" w:themeColor="text1"/>
                <w:lang w:val="en-US"/>
              </w:rPr>
              <w:t xml:space="preserve">a) creating a vision for others to follow, establishing corporate values and ethics </w:t>
            </w:r>
          </w:p>
          <w:p w:rsidR="002E00FB" w:rsidRPr="002E00FB" w:rsidRDefault="002E00FB" w:rsidP="002E00FB">
            <w:pPr>
              <w:jc w:val="both"/>
              <w:rPr>
                <w:rFonts w:ascii="Times New Roman" w:hAnsi="Times New Roman" w:cs="Times New Roman"/>
                <w:b/>
                <w:color w:val="000000" w:themeColor="text1"/>
                <w:lang w:val="en-US"/>
              </w:rPr>
            </w:pPr>
          </w:p>
        </w:tc>
      </w:tr>
      <w:tr w:rsidR="002E00FB" w:rsidRPr="002E00FB"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2 human resource management</w:t>
            </w:r>
          </w:p>
        </w:tc>
        <w:tc>
          <w:tcPr>
            <w:tcW w:w="6373" w:type="dxa"/>
          </w:tcPr>
          <w:p w:rsidR="002E00FB" w:rsidRPr="002E00FB" w:rsidRDefault="002E00FB" w:rsidP="002E00FB">
            <w:pPr>
              <w:jc w:val="both"/>
              <w:rPr>
                <w:rFonts w:ascii="Times New Roman" w:hAnsi="Times New Roman" w:cs="Times New Roman"/>
                <w:color w:val="000000" w:themeColor="text1"/>
                <w:lang w:val="en-US"/>
              </w:rPr>
            </w:pPr>
            <w:r w:rsidRPr="002E00FB">
              <w:rPr>
                <w:rFonts w:ascii="Times New Roman" w:hAnsi="Times New Roman" w:cs="Times New Roman"/>
                <w:color w:val="000000" w:themeColor="text1"/>
                <w:lang w:val="en-US"/>
              </w:rPr>
              <w:t>b) giving special or different treatment to cer</w:t>
            </w:r>
            <w:r w:rsidRPr="002E00FB">
              <w:rPr>
                <w:rFonts w:ascii="Times New Roman" w:hAnsi="Times New Roman" w:cs="Times New Roman"/>
                <w:color w:val="000000" w:themeColor="text1"/>
                <w:lang w:val="en-US"/>
              </w:rPr>
              <w:t xml:space="preserve">tain people, countries, etc. </w:t>
            </w:r>
          </w:p>
        </w:tc>
      </w:tr>
      <w:tr w:rsidR="002E00FB" w:rsidRPr="002E00FB"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3 leadership</w:t>
            </w:r>
          </w:p>
        </w:tc>
        <w:tc>
          <w:tcPr>
            <w:tcW w:w="6373"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c) keeping within limits</w:t>
            </w:r>
          </w:p>
        </w:tc>
      </w:tr>
      <w:tr w:rsidR="002E00FB" w:rsidRPr="002E00FB"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4 participative management</w:t>
            </w:r>
          </w:p>
        </w:tc>
        <w:tc>
          <w:tcPr>
            <w:tcW w:w="6373" w:type="dxa"/>
          </w:tcPr>
          <w:p w:rsidR="002E00FB" w:rsidRPr="002E00FB" w:rsidRDefault="002E00FB" w:rsidP="002E00FB">
            <w:pPr>
              <w:jc w:val="both"/>
              <w:rPr>
                <w:rFonts w:ascii="Times New Roman" w:hAnsi="Times New Roman" w:cs="Times New Roman"/>
                <w:color w:val="000000" w:themeColor="text1"/>
                <w:lang w:val="en-US"/>
              </w:rPr>
            </w:pPr>
            <w:r w:rsidRPr="002E00FB">
              <w:rPr>
                <w:rFonts w:ascii="Times New Roman" w:hAnsi="Times New Roman" w:cs="Times New Roman"/>
                <w:color w:val="000000" w:themeColor="text1"/>
                <w:lang w:val="en-US"/>
              </w:rPr>
              <w:t xml:space="preserve">d) management style that involves employees in setting objectives and making decisions </w:t>
            </w:r>
          </w:p>
        </w:tc>
      </w:tr>
      <w:tr w:rsidR="002E00FB" w:rsidRPr="002E00FB"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5 recruitment</w:t>
            </w:r>
          </w:p>
        </w:tc>
        <w:tc>
          <w:tcPr>
            <w:tcW w:w="6373" w:type="dxa"/>
          </w:tcPr>
          <w:p w:rsidR="002E00FB" w:rsidRPr="002E00FB" w:rsidRDefault="002E00FB" w:rsidP="002E00FB">
            <w:pPr>
              <w:jc w:val="both"/>
              <w:rPr>
                <w:rFonts w:ascii="Times New Roman" w:hAnsi="Times New Roman" w:cs="Times New Roman"/>
                <w:color w:val="000000" w:themeColor="text1"/>
                <w:lang w:val="en-US"/>
              </w:rPr>
            </w:pPr>
            <w:r w:rsidRPr="002E00FB">
              <w:rPr>
                <w:rFonts w:ascii="Times New Roman" w:hAnsi="Times New Roman" w:cs="Times New Roman"/>
                <w:color w:val="000000" w:themeColor="text1"/>
                <w:lang w:val="en-US"/>
              </w:rPr>
              <w:t xml:space="preserve">e) the process of evaluating human resource needs, finding people to fill those needs </w:t>
            </w:r>
          </w:p>
        </w:tc>
      </w:tr>
      <w:tr w:rsidR="002E00FB" w:rsidRPr="002E00FB" w:rsidTr="002E00FB">
        <w:tc>
          <w:tcPr>
            <w:tcW w:w="2972" w:type="dxa"/>
          </w:tcPr>
          <w:p w:rsidR="002E00FB" w:rsidRPr="002E00FB" w:rsidRDefault="002E00FB" w:rsidP="002E00FB">
            <w:pPr>
              <w:jc w:val="both"/>
              <w:rPr>
                <w:rFonts w:ascii="Times New Roman" w:hAnsi="Times New Roman" w:cs="Times New Roman"/>
                <w:b/>
                <w:color w:val="000000" w:themeColor="text1"/>
              </w:rPr>
            </w:pPr>
            <w:r w:rsidRPr="002E00FB">
              <w:rPr>
                <w:rFonts w:ascii="Times New Roman" w:hAnsi="Times New Roman" w:cs="Times New Roman"/>
                <w:color w:val="000000" w:themeColor="text1"/>
                <w:lang w:val="en-US"/>
              </w:rPr>
              <w:t>6 restrictions</w:t>
            </w:r>
          </w:p>
        </w:tc>
        <w:tc>
          <w:tcPr>
            <w:tcW w:w="6373" w:type="dxa"/>
          </w:tcPr>
          <w:p w:rsidR="002E00FB" w:rsidRPr="002E00FB" w:rsidRDefault="002E00FB" w:rsidP="002E00FB">
            <w:pPr>
              <w:jc w:val="both"/>
              <w:rPr>
                <w:rFonts w:ascii="Times New Roman" w:hAnsi="Times New Roman" w:cs="Times New Roman"/>
                <w:color w:val="000000" w:themeColor="text1"/>
                <w:lang w:val="en-US"/>
              </w:rPr>
            </w:pPr>
            <w:r w:rsidRPr="002E00FB">
              <w:rPr>
                <w:rFonts w:ascii="Times New Roman" w:hAnsi="Times New Roman" w:cs="Times New Roman"/>
                <w:color w:val="000000" w:themeColor="text1"/>
                <w:lang w:val="en-US"/>
              </w:rPr>
              <w:t xml:space="preserve">f) the set of activities used to legally obtain a sufficient number of the right people at the right time to select those who best meet the needs of the organization. </w:t>
            </w:r>
          </w:p>
        </w:tc>
      </w:tr>
    </w:tbl>
    <w:p w:rsidR="002E00FB" w:rsidRDefault="002E00FB" w:rsidP="002E00FB">
      <w:pPr>
        <w:ind w:firstLine="708"/>
        <w:jc w:val="both"/>
        <w:rPr>
          <w:rFonts w:ascii="Times New Roman" w:hAnsi="Times New Roman" w:cs="Times New Roman"/>
          <w:b/>
          <w:sz w:val="24"/>
          <w:szCs w:val="24"/>
          <w:lang w:val="en-US"/>
        </w:rPr>
      </w:pPr>
      <w:r w:rsidRPr="002E00FB">
        <w:rPr>
          <w:rFonts w:ascii="Times New Roman" w:hAnsi="Times New Roman" w:cs="Times New Roman"/>
          <w:b/>
          <w:sz w:val="24"/>
          <w:szCs w:val="24"/>
        </w:rPr>
        <w:t>3. Подумайте о ситуациях, в которых вы могли бы использовать приведенные ниже фразы. Составьте</w:t>
      </w:r>
      <w:r w:rsidRPr="002E00FB">
        <w:rPr>
          <w:rFonts w:ascii="Times New Roman" w:hAnsi="Times New Roman" w:cs="Times New Roman"/>
          <w:b/>
          <w:sz w:val="24"/>
          <w:szCs w:val="24"/>
          <w:lang w:val="en-US"/>
        </w:rPr>
        <w:t xml:space="preserve"> </w:t>
      </w:r>
      <w:r w:rsidRPr="002E00FB">
        <w:rPr>
          <w:rFonts w:ascii="Times New Roman" w:hAnsi="Times New Roman" w:cs="Times New Roman"/>
          <w:b/>
          <w:sz w:val="24"/>
          <w:szCs w:val="24"/>
        </w:rPr>
        <w:t>шесть</w:t>
      </w:r>
      <w:r w:rsidRPr="002E00FB">
        <w:rPr>
          <w:rFonts w:ascii="Times New Roman" w:hAnsi="Times New Roman" w:cs="Times New Roman"/>
          <w:b/>
          <w:sz w:val="24"/>
          <w:szCs w:val="24"/>
          <w:lang w:val="en-US"/>
        </w:rPr>
        <w:t xml:space="preserve"> </w:t>
      </w:r>
      <w:r w:rsidRPr="002E00FB">
        <w:rPr>
          <w:rFonts w:ascii="Times New Roman" w:hAnsi="Times New Roman" w:cs="Times New Roman"/>
          <w:b/>
          <w:sz w:val="24"/>
          <w:szCs w:val="24"/>
        </w:rPr>
        <w:t>предложений</w:t>
      </w:r>
      <w:r w:rsidRPr="002E00FB">
        <w:rPr>
          <w:rFonts w:ascii="Times New Roman" w:hAnsi="Times New Roman" w:cs="Times New Roman"/>
          <w:b/>
          <w:sz w:val="24"/>
          <w:szCs w:val="24"/>
          <w:lang w:val="en-US"/>
        </w:rPr>
        <w:t xml:space="preserve">. </w:t>
      </w:r>
    </w:p>
    <w:tbl>
      <w:tblPr>
        <w:tblStyle w:val="a3"/>
        <w:tblW w:w="0" w:type="auto"/>
        <w:tblLook w:val="04A0" w:firstRow="1" w:lastRow="0" w:firstColumn="1" w:lastColumn="0" w:noHBand="0" w:noVBand="1"/>
      </w:tblPr>
      <w:tblGrid>
        <w:gridCol w:w="4672"/>
        <w:gridCol w:w="4673"/>
      </w:tblGrid>
      <w:tr w:rsidR="002E00FB" w:rsidTr="002E00FB">
        <w:tc>
          <w:tcPr>
            <w:tcW w:w="4672" w:type="dxa"/>
          </w:tcPr>
          <w:p w:rsidR="002E00FB" w:rsidRDefault="002E00FB" w:rsidP="002E00FB">
            <w:pPr>
              <w:jc w:val="both"/>
              <w:rPr>
                <w:rFonts w:ascii="Times New Roman" w:hAnsi="Times New Roman" w:cs="Times New Roman"/>
                <w:b/>
                <w:sz w:val="24"/>
                <w:szCs w:val="24"/>
                <w:lang w:val="en-US"/>
              </w:rPr>
            </w:pPr>
            <w:r w:rsidRPr="002E00FB">
              <w:rPr>
                <w:rFonts w:ascii="Times New Roman" w:hAnsi="Times New Roman" w:cs="Times New Roman"/>
                <w:sz w:val="24"/>
                <w:szCs w:val="24"/>
                <w:lang w:val="en-US"/>
              </w:rPr>
              <w:t>have low wages</w:t>
            </w:r>
          </w:p>
        </w:tc>
        <w:tc>
          <w:tcPr>
            <w:tcW w:w="4673" w:type="dxa"/>
          </w:tcPr>
          <w:p w:rsidR="002E00FB" w:rsidRDefault="002E00FB" w:rsidP="002E00FB">
            <w:pPr>
              <w:jc w:val="both"/>
              <w:rPr>
                <w:rFonts w:ascii="Times New Roman" w:hAnsi="Times New Roman" w:cs="Times New Roman"/>
                <w:b/>
                <w:sz w:val="24"/>
                <w:szCs w:val="24"/>
                <w:lang w:val="en-US"/>
              </w:rPr>
            </w:pPr>
            <w:r w:rsidRPr="002E00FB">
              <w:rPr>
                <w:rFonts w:ascii="Times New Roman" w:hAnsi="Times New Roman" w:cs="Times New Roman"/>
                <w:sz w:val="24"/>
                <w:szCs w:val="24"/>
                <w:lang w:val="en-US"/>
              </w:rPr>
              <w:t>involve training people</w:t>
            </w:r>
          </w:p>
        </w:tc>
      </w:tr>
      <w:tr w:rsidR="002E00FB" w:rsidTr="002E00FB">
        <w:tc>
          <w:tcPr>
            <w:tcW w:w="4672" w:type="dxa"/>
          </w:tcPr>
          <w:p w:rsidR="002E00FB" w:rsidRDefault="002E00FB" w:rsidP="002E00FB">
            <w:pPr>
              <w:jc w:val="both"/>
              <w:rPr>
                <w:rFonts w:ascii="Times New Roman" w:hAnsi="Times New Roman" w:cs="Times New Roman"/>
                <w:b/>
                <w:sz w:val="24"/>
                <w:szCs w:val="24"/>
                <w:lang w:val="en-US"/>
              </w:rPr>
            </w:pPr>
            <w:r w:rsidRPr="002E00FB">
              <w:rPr>
                <w:rFonts w:ascii="Times New Roman" w:hAnsi="Times New Roman" w:cs="Times New Roman"/>
                <w:sz w:val="24"/>
                <w:szCs w:val="24"/>
                <w:lang w:val="en-US"/>
              </w:rPr>
              <w:t>operate under union regulations</w:t>
            </w:r>
          </w:p>
        </w:tc>
        <w:tc>
          <w:tcPr>
            <w:tcW w:w="4673" w:type="dxa"/>
          </w:tcPr>
          <w:p w:rsidR="002E00FB" w:rsidRDefault="002E00FB" w:rsidP="002E00FB">
            <w:pPr>
              <w:jc w:val="both"/>
              <w:rPr>
                <w:rFonts w:ascii="Times New Roman" w:hAnsi="Times New Roman" w:cs="Times New Roman"/>
                <w:b/>
                <w:sz w:val="24"/>
                <w:szCs w:val="24"/>
                <w:lang w:val="en-US"/>
              </w:rPr>
            </w:pPr>
            <w:r w:rsidRPr="002E00FB">
              <w:rPr>
                <w:rFonts w:ascii="Times New Roman" w:hAnsi="Times New Roman" w:cs="Times New Roman"/>
                <w:sz w:val="24"/>
                <w:szCs w:val="24"/>
                <w:lang w:val="en-US"/>
              </w:rPr>
              <w:t>temporary workers</w:t>
            </w:r>
          </w:p>
        </w:tc>
      </w:tr>
      <w:tr w:rsidR="002E00FB" w:rsidTr="002E00FB">
        <w:tc>
          <w:tcPr>
            <w:tcW w:w="4672" w:type="dxa"/>
          </w:tcPr>
          <w:p w:rsidR="002E00FB" w:rsidRDefault="002E00FB" w:rsidP="002E00FB">
            <w:pPr>
              <w:jc w:val="both"/>
              <w:rPr>
                <w:rFonts w:ascii="Times New Roman" w:hAnsi="Times New Roman" w:cs="Times New Roman"/>
                <w:b/>
                <w:sz w:val="24"/>
                <w:szCs w:val="24"/>
                <w:lang w:val="en-US"/>
              </w:rPr>
            </w:pPr>
            <w:r w:rsidRPr="002E00FB">
              <w:rPr>
                <w:rFonts w:ascii="Times New Roman" w:hAnsi="Times New Roman" w:cs="Times New Roman"/>
                <w:sz w:val="24"/>
                <w:szCs w:val="24"/>
                <w:lang w:val="en-US"/>
              </w:rPr>
              <w:t>subject to restrictions</w:t>
            </w:r>
          </w:p>
        </w:tc>
        <w:tc>
          <w:tcPr>
            <w:tcW w:w="4673" w:type="dxa"/>
          </w:tcPr>
          <w:p w:rsidR="002E00FB" w:rsidRPr="002E00FB" w:rsidRDefault="002E00FB" w:rsidP="002E00FB">
            <w:pPr>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a continuous flow of new persons </w:t>
            </w:r>
          </w:p>
        </w:tc>
      </w:tr>
    </w:tbl>
    <w:p w:rsidR="002E00FB" w:rsidRPr="002E00FB" w:rsidRDefault="002E00FB" w:rsidP="002E00FB">
      <w:pPr>
        <w:ind w:firstLine="708"/>
        <w:jc w:val="both"/>
        <w:rPr>
          <w:rFonts w:ascii="Times New Roman" w:hAnsi="Times New Roman" w:cs="Times New Roman"/>
          <w:b/>
          <w:sz w:val="24"/>
          <w:szCs w:val="24"/>
        </w:rPr>
      </w:pPr>
      <w:r w:rsidRPr="002E00FB">
        <w:rPr>
          <w:rFonts w:ascii="Times New Roman" w:hAnsi="Times New Roman" w:cs="Times New Roman"/>
          <w:b/>
          <w:sz w:val="24"/>
          <w:szCs w:val="24"/>
        </w:rPr>
        <w:t xml:space="preserve">4. Дополните предложения как можно большим количеством примеров. </w:t>
      </w:r>
    </w:p>
    <w:p w:rsidR="002E00FB" w:rsidRDefault="002E00FB" w:rsidP="002E00FB">
      <w:pPr>
        <w:spacing w:after="0" w:line="240" w:lineRule="auto"/>
        <w:jc w:val="both"/>
        <w:rPr>
          <w:rFonts w:ascii="Times New Roman" w:hAnsi="Times New Roman" w:cs="Times New Roman"/>
          <w:sz w:val="24"/>
          <w:szCs w:val="24"/>
        </w:rPr>
      </w:pPr>
      <w:r w:rsidRPr="002E00FB">
        <w:rPr>
          <w:rFonts w:ascii="Times New Roman" w:hAnsi="Times New Roman" w:cs="Times New Roman"/>
          <w:sz w:val="24"/>
          <w:szCs w:val="24"/>
        </w:rPr>
        <w:t xml:space="preserve">1. </w:t>
      </w:r>
      <w:proofErr w:type="spellStart"/>
      <w:r w:rsidRPr="002E00FB">
        <w:rPr>
          <w:rFonts w:ascii="Times New Roman" w:hAnsi="Times New Roman" w:cs="Times New Roman"/>
          <w:sz w:val="24"/>
          <w:szCs w:val="24"/>
        </w:rPr>
        <w:t>Recruiting</w:t>
      </w:r>
      <w:proofErr w:type="spellEnd"/>
      <w:r w:rsidRPr="002E00FB">
        <w:rPr>
          <w:rFonts w:ascii="Times New Roman" w:hAnsi="Times New Roman" w:cs="Times New Roman"/>
          <w:sz w:val="24"/>
          <w:szCs w:val="24"/>
        </w:rPr>
        <w:t xml:space="preserve"> </w:t>
      </w:r>
      <w:proofErr w:type="spellStart"/>
      <w:r w:rsidRPr="002E00FB">
        <w:rPr>
          <w:rFonts w:ascii="Times New Roman" w:hAnsi="Times New Roman" w:cs="Times New Roman"/>
          <w:sz w:val="24"/>
          <w:szCs w:val="24"/>
        </w:rPr>
        <w:t>has</w:t>
      </w:r>
      <w:proofErr w:type="spellEnd"/>
      <w:r w:rsidRPr="002E00FB">
        <w:rPr>
          <w:rFonts w:ascii="Times New Roman" w:hAnsi="Times New Roman" w:cs="Times New Roman"/>
          <w:sz w:val="24"/>
          <w:szCs w:val="24"/>
        </w:rPr>
        <w:t xml:space="preserve"> </w:t>
      </w:r>
      <w:proofErr w:type="spellStart"/>
      <w:r w:rsidRPr="002E00FB">
        <w:rPr>
          <w:rFonts w:ascii="Times New Roman" w:hAnsi="Times New Roman" w:cs="Times New Roman"/>
          <w:sz w:val="24"/>
          <w:szCs w:val="24"/>
        </w:rPr>
        <w:t>become</w:t>
      </w:r>
      <w:proofErr w:type="spellEnd"/>
      <w:r w:rsidRPr="002E00FB">
        <w:rPr>
          <w:rFonts w:ascii="Times New Roman" w:hAnsi="Times New Roman" w:cs="Times New Roman"/>
          <w:sz w:val="24"/>
          <w:szCs w:val="24"/>
        </w:rPr>
        <w:t xml:space="preserve">… </w:t>
      </w:r>
    </w:p>
    <w:p w:rsidR="002E00FB" w:rsidRDefault="002E00FB" w:rsidP="002E00FB">
      <w:pPr>
        <w:spacing w:after="0" w:line="240" w:lineRule="auto"/>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2. Because recruiting is… </w:t>
      </w:r>
    </w:p>
    <w:p w:rsidR="002E00FB" w:rsidRDefault="002E00FB" w:rsidP="002E00FB">
      <w:pPr>
        <w:spacing w:after="0" w:line="240" w:lineRule="auto"/>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3. An interesting trend in recruiting has been… </w:t>
      </w:r>
    </w:p>
    <w:p w:rsidR="002E00FB" w:rsidRDefault="002E00FB" w:rsidP="002E00FB">
      <w:pPr>
        <w:spacing w:after="0" w:line="240" w:lineRule="auto"/>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lastRenderedPageBreak/>
        <w:t xml:space="preserve">4. Therefore, it is necessary to… </w:t>
      </w:r>
    </w:p>
    <w:p w:rsidR="002E00FB" w:rsidRPr="002E00FB" w:rsidRDefault="002E00FB" w:rsidP="002E00FB">
      <w:pPr>
        <w:spacing w:after="0" w:line="240" w:lineRule="auto"/>
        <w:jc w:val="both"/>
        <w:rPr>
          <w:rFonts w:ascii="Times New Roman" w:hAnsi="Times New Roman" w:cs="Times New Roman"/>
          <w:sz w:val="24"/>
          <w:szCs w:val="24"/>
        </w:rPr>
      </w:pPr>
      <w:r w:rsidRPr="002E00FB">
        <w:rPr>
          <w:rFonts w:ascii="Times New Roman" w:hAnsi="Times New Roman" w:cs="Times New Roman"/>
          <w:sz w:val="24"/>
          <w:szCs w:val="24"/>
        </w:rPr>
        <w:t xml:space="preserve">5. </w:t>
      </w:r>
      <w:r w:rsidRPr="002E00FB">
        <w:rPr>
          <w:rFonts w:ascii="Times New Roman" w:hAnsi="Times New Roman" w:cs="Times New Roman"/>
          <w:sz w:val="24"/>
          <w:szCs w:val="24"/>
          <w:lang w:val="en-US"/>
        </w:rPr>
        <w:t>The</w:t>
      </w:r>
      <w:r w:rsidRPr="002E00FB">
        <w:rPr>
          <w:rFonts w:ascii="Times New Roman" w:hAnsi="Times New Roman" w:cs="Times New Roman"/>
          <w:sz w:val="24"/>
          <w:szCs w:val="24"/>
        </w:rPr>
        <w:t xml:space="preserve"> </w:t>
      </w:r>
      <w:r w:rsidRPr="002E00FB">
        <w:rPr>
          <w:rFonts w:ascii="Times New Roman" w:hAnsi="Times New Roman" w:cs="Times New Roman"/>
          <w:sz w:val="24"/>
          <w:szCs w:val="24"/>
          <w:lang w:val="en-US"/>
        </w:rPr>
        <w:t>emphasis</w:t>
      </w:r>
      <w:r w:rsidRPr="002E00FB">
        <w:rPr>
          <w:rFonts w:ascii="Times New Roman" w:hAnsi="Times New Roman" w:cs="Times New Roman"/>
          <w:sz w:val="24"/>
          <w:szCs w:val="24"/>
        </w:rPr>
        <w:t xml:space="preserve"> </w:t>
      </w:r>
      <w:r w:rsidRPr="002E00FB">
        <w:rPr>
          <w:rFonts w:ascii="Times New Roman" w:hAnsi="Times New Roman" w:cs="Times New Roman"/>
          <w:sz w:val="24"/>
          <w:szCs w:val="24"/>
          <w:lang w:val="en-US"/>
        </w:rPr>
        <w:t>on</w:t>
      </w:r>
      <w:r w:rsidRPr="002E00FB">
        <w:rPr>
          <w:rFonts w:ascii="Times New Roman" w:hAnsi="Times New Roman" w:cs="Times New Roman"/>
          <w:sz w:val="24"/>
          <w:szCs w:val="24"/>
        </w:rPr>
        <w:t xml:space="preserve">… </w:t>
      </w:r>
    </w:p>
    <w:p w:rsidR="002E00FB" w:rsidRPr="002E00FB" w:rsidRDefault="002E00FB" w:rsidP="002E00FB">
      <w:pPr>
        <w:ind w:firstLine="708"/>
        <w:jc w:val="both"/>
        <w:rPr>
          <w:rFonts w:ascii="Times New Roman" w:hAnsi="Times New Roman" w:cs="Times New Roman"/>
          <w:b/>
          <w:sz w:val="24"/>
          <w:szCs w:val="24"/>
        </w:rPr>
      </w:pPr>
      <w:r w:rsidRPr="002E00FB">
        <w:rPr>
          <w:rFonts w:ascii="Times New Roman" w:hAnsi="Times New Roman" w:cs="Times New Roman"/>
          <w:b/>
          <w:sz w:val="24"/>
          <w:szCs w:val="24"/>
        </w:rPr>
        <w:t xml:space="preserve">5. Прокомментируйте следующие утверждения: </w:t>
      </w:r>
    </w:p>
    <w:p w:rsidR="002E00FB" w:rsidRDefault="002E00FB" w:rsidP="002E00FB">
      <w:pPr>
        <w:spacing w:after="0"/>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1. In recruiting human resource managers turn to many sources for assistance. Internal sources or employees are often given first consideration. </w:t>
      </w:r>
    </w:p>
    <w:p w:rsidR="002E00FB" w:rsidRDefault="002E00FB" w:rsidP="002E00FB">
      <w:pPr>
        <w:spacing w:after="0"/>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2. Legal restrictions complicate hiring and firing practices. </w:t>
      </w:r>
    </w:p>
    <w:p w:rsidR="002E00FB" w:rsidRDefault="002E00FB" w:rsidP="002E00FB">
      <w:pPr>
        <w:spacing w:after="0"/>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3. Many of the current problems in the human resource area revolve around the changing demographics of workers. </w:t>
      </w:r>
    </w:p>
    <w:p w:rsidR="002E00FB" w:rsidRDefault="002E00FB" w:rsidP="002E00FB">
      <w:pPr>
        <w:spacing w:after="0"/>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4. Human resource management is more than hiring and firing personnel. </w:t>
      </w:r>
    </w:p>
    <w:p w:rsidR="002E00FB" w:rsidRPr="002E00FB" w:rsidRDefault="002E00FB" w:rsidP="002E00FB">
      <w:pPr>
        <w:ind w:firstLine="708"/>
        <w:jc w:val="both"/>
        <w:rPr>
          <w:rFonts w:ascii="Times New Roman" w:hAnsi="Times New Roman" w:cs="Times New Roman"/>
          <w:b/>
          <w:sz w:val="24"/>
          <w:szCs w:val="24"/>
          <w:lang w:val="en-US"/>
        </w:rPr>
      </w:pPr>
      <w:r w:rsidRPr="002E00FB">
        <w:rPr>
          <w:rFonts w:ascii="Times New Roman" w:hAnsi="Times New Roman" w:cs="Times New Roman"/>
          <w:b/>
          <w:sz w:val="24"/>
          <w:szCs w:val="24"/>
          <w:lang w:val="en-US"/>
        </w:rPr>
        <w:t xml:space="preserve">6. </w:t>
      </w:r>
      <w:r w:rsidRPr="002E00FB">
        <w:rPr>
          <w:rFonts w:ascii="Times New Roman" w:hAnsi="Times New Roman" w:cs="Times New Roman"/>
          <w:b/>
          <w:sz w:val="24"/>
          <w:szCs w:val="24"/>
        </w:rPr>
        <w:t>Ответьте</w:t>
      </w:r>
      <w:r w:rsidRPr="002E00FB">
        <w:rPr>
          <w:rFonts w:ascii="Times New Roman" w:hAnsi="Times New Roman" w:cs="Times New Roman"/>
          <w:b/>
          <w:sz w:val="24"/>
          <w:szCs w:val="24"/>
          <w:lang w:val="en-US"/>
        </w:rPr>
        <w:t xml:space="preserve"> </w:t>
      </w:r>
      <w:r w:rsidRPr="002E00FB">
        <w:rPr>
          <w:rFonts w:ascii="Times New Roman" w:hAnsi="Times New Roman" w:cs="Times New Roman"/>
          <w:b/>
          <w:sz w:val="24"/>
          <w:szCs w:val="24"/>
        </w:rPr>
        <w:t>на</w:t>
      </w:r>
      <w:r w:rsidRPr="002E00FB">
        <w:rPr>
          <w:rFonts w:ascii="Times New Roman" w:hAnsi="Times New Roman" w:cs="Times New Roman"/>
          <w:b/>
          <w:sz w:val="24"/>
          <w:szCs w:val="24"/>
          <w:lang w:val="en-US"/>
        </w:rPr>
        <w:t xml:space="preserve"> </w:t>
      </w:r>
      <w:r w:rsidRPr="002E00FB">
        <w:rPr>
          <w:rFonts w:ascii="Times New Roman" w:hAnsi="Times New Roman" w:cs="Times New Roman"/>
          <w:b/>
          <w:sz w:val="24"/>
          <w:szCs w:val="24"/>
        </w:rPr>
        <w:t>вопросы</w:t>
      </w:r>
      <w:r w:rsidRPr="002E00FB">
        <w:rPr>
          <w:rFonts w:ascii="Times New Roman" w:hAnsi="Times New Roman" w:cs="Times New Roman"/>
          <w:b/>
          <w:sz w:val="24"/>
          <w:szCs w:val="24"/>
          <w:lang w:val="en-US"/>
        </w:rPr>
        <w:t xml:space="preserve">: </w:t>
      </w:r>
    </w:p>
    <w:p w:rsidR="002E00FB" w:rsidRDefault="002E00FB" w:rsidP="002E00FB">
      <w:pPr>
        <w:spacing w:after="0"/>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 xml:space="preserve">1. What is human resource management? </w:t>
      </w:r>
    </w:p>
    <w:p w:rsidR="00342BE4" w:rsidRPr="002E00FB" w:rsidRDefault="002E00FB" w:rsidP="002E00FB">
      <w:pPr>
        <w:spacing w:after="0"/>
        <w:jc w:val="both"/>
        <w:rPr>
          <w:rFonts w:ascii="Times New Roman" w:hAnsi="Times New Roman" w:cs="Times New Roman"/>
          <w:sz w:val="24"/>
          <w:szCs w:val="24"/>
          <w:lang w:val="en-US"/>
        </w:rPr>
      </w:pPr>
      <w:r w:rsidRPr="002E00FB">
        <w:rPr>
          <w:rFonts w:ascii="Times New Roman" w:hAnsi="Times New Roman" w:cs="Times New Roman"/>
          <w:sz w:val="24"/>
          <w:szCs w:val="24"/>
          <w:lang w:val="en-US"/>
        </w:rPr>
        <w:t>2. What factors make it difficult to recruit qualified employees?</w:t>
      </w:r>
    </w:p>
    <w:sectPr w:rsidR="00342BE4" w:rsidRPr="002E0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0FB"/>
    <w:rsid w:val="00160677"/>
    <w:rsid w:val="002E00FB"/>
    <w:rsid w:val="00342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9F872"/>
  <w15:chartTrackingRefBased/>
  <w15:docId w15:val="{ECC6ED5E-8E5A-490F-8DCA-D73B46A2C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0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582</Words>
  <Characters>3318</Characters>
  <Application>Microsoft Office Word</Application>
  <DocSecurity>0</DocSecurity>
  <Lines>27</Lines>
  <Paragraphs>7</Paragraphs>
  <ScaleCrop>false</ScaleCrop>
  <Company>HP</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2023-10-08T12:20:00Z</dcterms:created>
  <dcterms:modified xsi:type="dcterms:W3CDTF">2023-10-08T12:33:00Z</dcterms:modified>
</cp:coreProperties>
</file>