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919" w:rsidRDefault="00E94919" w:rsidP="00E9491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Задание 1.2.2. </w:t>
      </w:r>
      <w:r w:rsidRPr="00E94919">
        <w:rPr>
          <w:rFonts w:ascii="Times New Roman" w:hAnsi="Times New Roman" w:cs="Times New Roman"/>
          <w:bCs/>
          <w:sz w:val="28"/>
          <w:szCs w:val="28"/>
        </w:rPr>
        <w:t>Модель диагностики</w:t>
      </w:r>
    </w:p>
    <w:p w:rsidR="00E94919" w:rsidRPr="00E94919" w:rsidRDefault="00E94919" w:rsidP="00E94919">
      <w:pPr>
        <w:rPr>
          <w:rFonts w:ascii="Times New Roman" w:hAnsi="Times New Roman" w:cs="Times New Roman"/>
          <w:bCs/>
          <w:sz w:val="28"/>
          <w:szCs w:val="28"/>
        </w:rPr>
      </w:pPr>
      <w:r w:rsidRPr="00E94919">
        <w:rPr>
          <w:rFonts w:ascii="Times New Roman" w:hAnsi="Times New Roman" w:cs="Times New Roman"/>
          <w:bCs/>
          <w:sz w:val="28"/>
          <w:szCs w:val="28"/>
        </w:rPr>
        <w:t>Дополнительные показатели для оценки потенциала персонала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2634"/>
        <w:gridCol w:w="2439"/>
        <w:gridCol w:w="1711"/>
        <w:gridCol w:w="2118"/>
      </w:tblGrid>
      <w:tr w:rsidR="00E94919" w:rsidRPr="00E94919" w:rsidTr="00E94919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Группа показателей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Показатель оценки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Обоснование / пояснение</w:t>
            </w:r>
          </w:p>
        </w:tc>
      </w:tr>
      <w:tr w:rsidR="00E94919" w:rsidRPr="00E94919" w:rsidTr="00E9491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Профессиональная мобильность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Способность к освоению смежных профессий и ротации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% (доля освоенных смежных функций)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94919" w:rsidRPr="00E94919" w:rsidRDefault="00E94919" w:rsidP="00E9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 xml:space="preserve">Расширяет зону ответственности и </w:t>
            </w:r>
            <w:proofErr w:type="spellStart"/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замещаемости</w:t>
            </w:r>
            <w:proofErr w:type="spellEnd"/>
            <w:r w:rsidRPr="00E94919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сотрудника</w:t>
            </w:r>
          </w:p>
        </w:tc>
      </w:tr>
      <w:tr w:rsidR="00E94919" w:rsidRPr="00E94919" w:rsidTr="00E9491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Личностные качества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Уровень самоорганизации и тайм-менеджмента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баллы (0–100)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94919" w:rsidRPr="00E94919" w:rsidRDefault="00E94919" w:rsidP="00E9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Влияет на производительность без дополнительного контроля</w:t>
            </w:r>
          </w:p>
        </w:tc>
      </w:tr>
      <w:tr w:rsidR="00E94919" w:rsidRPr="00E94919" w:rsidTr="00E9491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bCs/>
                <w:sz w:val="24"/>
                <w:szCs w:val="24"/>
              </w:rPr>
              <w:t>Психофизиологические способности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Стрессоустойчивость в нештатных ситуациях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кол-во ошибок / степень реагирования (шкала)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94919" w:rsidRPr="00E94919" w:rsidRDefault="00E94919" w:rsidP="00E9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Критично для работы в условиях высокой неопределённости</w:t>
            </w:r>
          </w:p>
        </w:tc>
      </w:tr>
    </w:tbl>
    <w:p w:rsidR="00E94919" w:rsidRPr="00E94919" w:rsidRDefault="00E94919" w:rsidP="00E94919"/>
    <w:p w:rsidR="00E94919" w:rsidRPr="00E94919" w:rsidRDefault="00E94919" w:rsidP="00E94919">
      <w:pPr>
        <w:rPr>
          <w:rFonts w:ascii="Times New Roman" w:hAnsi="Times New Roman" w:cs="Times New Roman"/>
          <w:bCs/>
          <w:sz w:val="28"/>
          <w:szCs w:val="28"/>
        </w:rPr>
      </w:pPr>
      <w:r w:rsidRPr="00E94919">
        <w:rPr>
          <w:rFonts w:ascii="Times New Roman" w:hAnsi="Times New Roman" w:cs="Times New Roman"/>
          <w:bCs/>
          <w:sz w:val="28"/>
          <w:szCs w:val="28"/>
        </w:rPr>
        <w:t>Дополнительные показатели для оценки конкурентоспособности персонала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"/>
        <w:gridCol w:w="2517"/>
        <w:gridCol w:w="2506"/>
        <w:gridCol w:w="1884"/>
        <w:gridCol w:w="1969"/>
      </w:tblGrid>
      <w:tr w:rsidR="00E94919" w:rsidRPr="00E94919" w:rsidTr="00E94919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Группа показателей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Показатель оценки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Обоснование / пояснение</w:t>
            </w:r>
          </w:p>
        </w:tc>
      </w:tr>
      <w:tr w:rsidR="00E94919" w:rsidRPr="00E94919" w:rsidTr="00E94919">
        <w:trPr>
          <w:trHeight w:val="183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Профессионально-квалификационные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Наличие дополнительных сертификаций / повышений квалификации за последние 3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94919" w:rsidRPr="00E94919" w:rsidRDefault="00E94919" w:rsidP="00E9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Отражает инвестиции работника в свою актуальность на рынке</w:t>
            </w:r>
          </w:p>
        </w:tc>
      </w:tr>
      <w:tr w:rsidR="00E94919" w:rsidRPr="00E94919" w:rsidTr="00E9491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bCs/>
                <w:sz w:val="24"/>
                <w:szCs w:val="24"/>
              </w:rPr>
              <w:t>Ценностно-мотивационные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Готовность к временным командировкам / смене графика р</w:t>
            </w:r>
            <w:bookmarkStart w:id="0" w:name="_GoBack"/>
            <w:bookmarkEnd w:id="0"/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аботы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 xml:space="preserve">% (или </w:t>
            </w:r>
            <w:proofErr w:type="spellStart"/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бинарно</w:t>
            </w:r>
            <w:proofErr w:type="spellEnd"/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: да/нет)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94919" w:rsidRPr="00E94919" w:rsidRDefault="00E94919" w:rsidP="00E9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Повышает гибкость использования персонала в проектах</w:t>
            </w:r>
          </w:p>
        </w:tc>
      </w:tr>
      <w:tr w:rsidR="00E94919" w:rsidRPr="00E94919" w:rsidTr="00E9491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bCs/>
                <w:sz w:val="24"/>
                <w:szCs w:val="24"/>
              </w:rPr>
              <w:t>Стоимостные показатели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Соотношение зарплатных ожиданий к среднерыночному уровню по должности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коэффициент (≤1 или &gt;1)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94919" w:rsidRPr="00E94919" w:rsidRDefault="00E94919" w:rsidP="00E9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Прямо влияет на экономическую эффективность найма и у</w:t>
            </w:r>
          </w:p>
        </w:tc>
      </w:tr>
    </w:tbl>
    <w:p w:rsidR="00842378" w:rsidRDefault="00842378"/>
    <w:sectPr w:rsidR="00842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034"/>
    <w:rsid w:val="00754034"/>
    <w:rsid w:val="00842378"/>
    <w:rsid w:val="00E9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A7D41-0C71-4D1B-BA74-FCE9453A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0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846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6217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980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2400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6268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5886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1012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7603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2026-04-10T08:55:00Z</dcterms:created>
  <dcterms:modified xsi:type="dcterms:W3CDTF">2026-04-10T08:55:00Z</dcterms:modified>
</cp:coreProperties>
</file>