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89F" w:rsidRPr="009668FE" w:rsidRDefault="0045789F" w:rsidP="004578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68FE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 к экзамену</w:t>
      </w:r>
    </w:p>
    <w:p w:rsidR="0045789F" w:rsidRPr="009668FE" w:rsidRDefault="0045789F" w:rsidP="004578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9668F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(для оценки знаний)</w:t>
      </w:r>
    </w:p>
    <w:p w:rsidR="0045789F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1. Понятие "корпорация", ее преимущества и недостатки корпорации. Финансирование деятельности корпорации. Участники корпоративных отношений. Корпоративное управление: суть, функции, задачи и способы реализации.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2. Классификация и виды корпораций, современные тенденции их развития. Акционерное общество как организационно-правовая форма компании. Законодательная и нормативно-правовая база акционерных отношений.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3. Корпоративное управление: история, возникновения и развития. Основные категории и подходы в корпоративном управлении.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4. Основные субъекты корпоративного управления. Основные характеристики и распространение корпоративного управления: внутрикорпоративные отношения, деловое сотрудничество с контрагентами, взаимодействие корпорации с внешней средой. Нефинансовые инвесторы корпорации. </w:t>
      </w:r>
      <w:proofErr w:type="spellStart"/>
      <w:r w:rsidRPr="009668FE">
        <w:rPr>
          <w:rFonts w:ascii="Times New Roman" w:hAnsi="Times New Roman" w:cs="Times New Roman"/>
          <w:sz w:val="24"/>
          <w:szCs w:val="24"/>
        </w:rPr>
        <w:t>Стейкхолдеры</w:t>
      </w:r>
      <w:proofErr w:type="spellEnd"/>
      <w:r w:rsidRPr="009668FE">
        <w:rPr>
          <w:rFonts w:ascii="Times New Roman" w:hAnsi="Times New Roman" w:cs="Times New Roman"/>
          <w:sz w:val="24"/>
          <w:szCs w:val="24"/>
        </w:rPr>
        <w:t xml:space="preserve">: место и роль в системе корпоративного управления.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>5. Собственность как объект корпоративного управления. Роль корпоративного управления в защите прав акционеров. Понятие корпоративного контроля: учет и обеспечение сбалансированности корпоративных интересов. Формы корпоративного контроля. Механизм формирования корпоративного контроля, его особенности в России.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6. Понятие и признаки ТНК. Причины возникновения ТНК. Плюсы и минусы ТНК. Структура и типы ТНК. ТНК в области природных ресурсов и энергетики, в автомобилестроении, продовольствии, авиаперевозках, сетях розничной торговли, пищевой промышленности. Причины успеха ТНК.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>7. Картель. Синдикат. Пул. Консорциум. Трест. Ассоциация. Стратегический альянс. Концерн. Конгломерат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8. Типичные проблемы акционеров и инвесторов корпораций. Защита прав акционеров и инвесторов. Достижение баланса интересов акционеров и других участников российских корпораций. Особенности управления в акционерном обществе.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9. Высший орган управления акционерным обществом, его функции. Проблемы взаимоотношений менеджмента и акционеров. Основные направления нарушения прав акционеров.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10. Контроль за эффективностью деятельности высшего управленческого состава в системе корпоративного управления. Процедура оценки деятельности </w:t>
      </w:r>
      <w:proofErr w:type="spellStart"/>
      <w:r w:rsidRPr="009668FE">
        <w:rPr>
          <w:rFonts w:ascii="Times New Roman" w:hAnsi="Times New Roman" w:cs="Times New Roman"/>
          <w:sz w:val="24"/>
          <w:szCs w:val="24"/>
        </w:rPr>
        <w:t>топ-менеджмента</w:t>
      </w:r>
      <w:proofErr w:type="spellEnd"/>
      <w:r w:rsidRPr="00966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11. Совет директоров: понятие, функции и предназначение в корпоративной структуре. Зарубежная и российская практика деятельности совета директоров. Понятие «независимый директор». Соблюдение на практике независимости членов совета директоров от менеджмента. Обязанности и права членов совета директоров. Порядок созыва и проведение заседания совета директоров.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12. Задачи совета директоров: опекунские, стратегические, надзор, развитие и подготовка менеджеров; роль совета директоров в управлении собственностью. Оценка работы совета директоров как в целом, так и отдельных членов совета директоров.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13. Подходы к стимулированию менеджеров корпораций. Современные программы вознаграждения </w:t>
      </w:r>
      <w:proofErr w:type="spellStart"/>
      <w:r w:rsidRPr="009668FE">
        <w:rPr>
          <w:rFonts w:ascii="Times New Roman" w:hAnsi="Times New Roman" w:cs="Times New Roman"/>
          <w:sz w:val="24"/>
          <w:szCs w:val="24"/>
        </w:rPr>
        <w:t>топ-менеджеров</w:t>
      </w:r>
      <w:proofErr w:type="spellEnd"/>
      <w:r w:rsidRPr="009668FE">
        <w:rPr>
          <w:rFonts w:ascii="Times New Roman" w:hAnsi="Times New Roman" w:cs="Times New Roman"/>
          <w:sz w:val="24"/>
          <w:szCs w:val="24"/>
        </w:rPr>
        <w:t xml:space="preserve">. Принципы и совершенствование практики выплаты вознаграждений членами Совета директоров. Дивидендная политика в компании: порядок разработки и реализации.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14. Характеристики англо-американской, европейской континентальной (германской), японской моделей корпоративного управления.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>15. Российская практика формирования советов директоров корпораций. Американская модель управления корпорацией. Состав совета директоров в англо-американской модели. Особенности организации работы совета директоров корпораций США.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lastRenderedPageBreak/>
        <w:t xml:space="preserve">16. Российская корпоративная модель. Анализ состояния организации корпоративного управления в российской практике. Особенности и тенденции развития российской модели корпоративного управления. Американские корпорации на российском рынке.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17. Открытость и прозрачность корпораций. Годовые отчеты корпораций США и России. Структура годового отчета. Система корпоративного управления и модель управления акционерным капиталом. Эволюция корпоративного управления.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>18. Модели корпоративного управления: американская, японская, западноевропейская (германская). Их достоинства и недостатки. Различия в развитии корпоративного управления в Западной и Восточной Европе. Анализ состояния организации корпоративного управления в российской практике. Особенности и тенденции развития российской модели корпоративного управления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>19. Правовая основа корпоративного управления в России. Регистрация корпораций в России. Особенности регистрации корпораций в США.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20. Виды ценных бумаг корпораций (российских и зарубежных) и инвестиционные возможности корпораций. Содержание инвестиционного предложения корпорации. Финансовые и нефинансовые аспекты корпоративного управления.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>21. Подотчетность инвестору, принцип доминирования акционера. Развитие отношений со всеми заинтересованными лицами, соблюдение их прав. Инвестиционная привлекательность корпорации и ее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обеспечение в системе корпоративного управления.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>22. Корпоративное управление и стоимость корпорации. Рейтинговые оценки инвестиционной привлекательности предприятий.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23. Создание и функционирование холдинговых компаний и финансово-промышленных групп Основные понятия. Типы холдинговых компаний. Управление холдингом. Опыт формирования холдинговых компаний в России.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>24. Понятие ФПГ. Управление деятельностью ФПГ. Современное состояние ФПГ в России. Зарубежный опыт функционирования ФПГ (США, Япония, Южная Корея, Германия).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25. Слияния (поглощения): сущность, типы и основные мотивы. Механизм защиты компаний от поглощений. Характерные особенности слияний и поглощений в России. Анализ результатов слияний и поглощений зарубежных компаний, причины неудач и способы уменьшения риска сделок. Слияния (поглощения): сущность, типы и основные мотивы. Слияния (поглощения) и возможности внешнего экономического роста. Мировые волны слияний и поглощений.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26. Анализ состояния и организации сделок слияний (поглощений) в российской экономике. Основные характеристики современных российских слияний (поглощений). Причины распространения враждебных поглощений. Слияния (поглощения) и отечественное антимонопольное законодательство.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27. Организация, критерии и принципы эффективных слияний (поглощений). Проблемы отторжения отдельных частей интегрированного корпоративного образования: цель и организация процесса. Принципы слияния, выбор и проектирование рациональной модели корпоративного образования.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28. Способы достижения контроля над деятельностью приобретаемого предприятия. Взаимосвязь риска и доходности в процессе образования и функционирования корпорации. Классификация рисков, возможности их уменьшения и предотвращения.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>29. Оценка корпоративного капитала при слиянии (поглощении) предприятий. Принципы организации оценки эффективности объединения. Основные цели оценки: определение стоимости капитала корпоративной структуры и сопоставление выигрышей и издержек объединения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lastRenderedPageBreak/>
        <w:t xml:space="preserve">30. Понятие, цели, преимущества и недостатки оффшорных зон. Характеристика трех групп оффшорных зон. Типы оффшорных компаний и их операции.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31. Особенности деятельности холдинговых компаний в оффшорных зонах. Способы и приемы оптимизации бизнеса при помощи оффшорной компании. Характеристика оффшорных юрисдикций.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 xml:space="preserve">32. Подходы к отбору персонала для зарубежных операций. Критерии отбора менеджеров. Обучение кандидатов для зарубежных назначений. Мотивация и оплата труда. </w:t>
      </w:r>
    </w:p>
    <w:p w:rsidR="0045789F" w:rsidRPr="009668FE" w:rsidRDefault="0045789F" w:rsidP="00457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8FE">
        <w:rPr>
          <w:rFonts w:ascii="Times New Roman" w:hAnsi="Times New Roman" w:cs="Times New Roman"/>
          <w:sz w:val="24"/>
          <w:szCs w:val="24"/>
        </w:rPr>
        <w:t>33. Этика в международном бизнесе. Управление человеческими ресурсами в международном бизнесе.</w:t>
      </w:r>
    </w:p>
    <w:p w:rsidR="00893063" w:rsidRDefault="00893063"/>
    <w:sectPr w:rsidR="00893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45789F"/>
    <w:rsid w:val="0045789F"/>
    <w:rsid w:val="00893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1086</Words>
  <Characters>6196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2</cp:revision>
  <dcterms:created xsi:type="dcterms:W3CDTF">2025-01-25T04:54:00Z</dcterms:created>
  <dcterms:modified xsi:type="dcterms:W3CDTF">2025-01-25T04:55:00Z</dcterms:modified>
</cp:coreProperties>
</file>