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562C7" w14:textId="77777777" w:rsidR="00233D58" w:rsidRPr="00BC17B5" w:rsidRDefault="00233D58" w:rsidP="00233D58">
      <w:pPr>
        <w:rPr>
          <w:b/>
          <w:bCs/>
          <w:color w:val="000000"/>
          <w:sz w:val="28"/>
          <w:szCs w:val="28"/>
        </w:rPr>
      </w:pPr>
      <w:r w:rsidRPr="00BC17B5">
        <w:rPr>
          <w:b/>
          <w:bCs/>
          <w:color w:val="000000"/>
          <w:sz w:val="28"/>
          <w:szCs w:val="28"/>
        </w:rPr>
        <w:t>Лекция: Формы и источники инвестирования в развитие железнодорожного транспорта</w:t>
      </w:r>
    </w:p>
    <w:p w14:paraId="41EB3DA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78A986A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Введение</w:t>
      </w:r>
    </w:p>
    <w:p w14:paraId="1A9EF9ED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5FE6C35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Инвестиции в развитие железнодорожного транспорта играют ключевую роль в обеспечении устойчивого роста экономики, повышении качества жизни населения и улучшении экологической обстановки. Железнодорожный транспорт является основой транспортной системы большинства стран, обеспечивая надежное и безопасное перемещение грузов и пассажиров на большие расстояния. В данной лекции будут рассмотрены основные формы и источники инвестирования в развитие железнодорожного транспорта, их преимущества и ограничения, а также перспективы дальнейшего развития.</w:t>
      </w:r>
    </w:p>
    <w:p w14:paraId="32E12DC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03A5520F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Основные формы инвестирования</w:t>
      </w:r>
    </w:p>
    <w:p w14:paraId="7849B01C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3DF617E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1. Государственные инвестиции:</w:t>
      </w:r>
    </w:p>
    <w:p w14:paraId="24FF20BB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Прямое бюджетное финансирование: Средства выделяются из государственного бюджета на реализацию конкретных проектов, таких как строительство новых линий, модернизация инфраструктуры, закупка подвижного состава.</w:t>
      </w:r>
    </w:p>
    <w:p w14:paraId="6A97616D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Гранты и субсидии: Предоставление денежных средств или налоговых льгот компаниям и организациям, осуществляющим проекты в сфере железнодорожного транспорта.</w:t>
      </w:r>
    </w:p>
    <w:p w14:paraId="4C8174F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Государственные гарантии: Обеспечение кредитов и займов, привлекаемых частными компаниями для реализации проектов.</w:t>
      </w:r>
    </w:p>
    <w:p w14:paraId="1D71879E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276C8859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2. Частные инвестиции:</w:t>
      </w:r>
    </w:p>
    <w:p w14:paraId="09B790E8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Прямые инвестиции: Вложение капитала частных лиц или компаний в акции и облигации железнодорожных компаний.</w:t>
      </w:r>
    </w:p>
    <w:p w14:paraId="623ECE3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Венчурные фонды: Инвестиции в стартапы и инновационные проекты в сфере железнодорожного транспорта.</w:t>
      </w:r>
    </w:p>
    <w:p w14:paraId="1E79640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Частно-государственное партнёрство (ЧГП): Совместные проекты, реализуемые государственными и частными организациями, где каждая сторона вносит свой вклад в виде финансов, ресурсов или экспертизы.</w:t>
      </w:r>
    </w:p>
    <w:p w14:paraId="31FF30CB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25FFA3D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3. Иностранные инвестиции:</w:t>
      </w:r>
    </w:p>
    <w:p w14:paraId="5B3CCBD0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Прямые иностранные инвестиции (ПИИ): Вложения иностранного капитала в железнодорожные компании или проекты.</w:t>
      </w:r>
    </w:p>
    <w:p w14:paraId="4663D58F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Кредиты и займы международных финансовых организаций: Привлечение средств от таких организаций, как Всемирный банк, Европейский банк реконструкции и развития (ЕБРР), Азиатский банк развития (АБР).</w:t>
      </w:r>
    </w:p>
    <w:p w14:paraId="7F04B778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lastRenderedPageBreak/>
        <w:t xml:space="preserve">   - Совместные проекты с иностранными партнёрами: Реализация совместных проектов с участием зарубежных компаний, обладающих необходимыми технологиями и опытом.</w:t>
      </w:r>
    </w:p>
    <w:p w14:paraId="72FF85B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4FB9483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4. Эмиссия ценных бумаг:</w:t>
      </w:r>
    </w:p>
    <w:p w14:paraId="12137F1B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Акции: Выпуск акций железнодорожных компаний для привлечения дополнительных средств.</w:t>
      </w:r>
    </w:p>
    <w:p w14:paraId="10FFF99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Облигации: Эмиссия долговых обязательств, обеспеченных активами компании или гарантиями государства.</w:t>
      </w:r>
    </w:p>
    <w:p w14:paraId="4716D3F9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Евробонды: Выпуск еврооблигаций на международных рынках капитала.</w:t>
      </w:r>
    </w:p>
    <w:p w14:paraId="51CEC130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03D61E1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5. Инфраструктурные облигации:</w:t>
      </w:r>
    </w:p>
    <w:p w14:paraId="484D0F0E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Специальные облигации, выпускаемые для финансирования строительства и модернизации железнодорожной инфраструктуры. Доходы от этих облигаций идут на погашение долга и выплату процентов инвесторам.</w:t>
      </w:r>
    </w:p>
    <w:p w14:paraId="4F47567D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7ECDE168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Источники инвестирования</w:t>
      </w:r>
    </w:p>
    <w:p w14:paraId="3B4D577B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2121D789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1. Государственный бюджет:</w:t>
      </w:r>
    </w:p>
    <w:p w14:paraId="2A56720C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Средства, выделяемые из федерального и региональных бюджетов на развитие железнодорожного транспорта.</w:t>
      </w:r>
    </w:p>
    <w:p w14:paraId="5161F09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Программы государственной поддержки и стимулирования инвестиций.</w:t>
      </w:r>
    </w:p>
    <w:p w14:paraId="35573CC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6EC35E0E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2. Частный сектор:</w:t>
      </w:r>
    </w:p>
    <w:p w14:paraId="57FC2F0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Капитал частных компаний и индивидуальных инвесторов.</w:t>
      </w:r>
    </w:p>
    <w:p w14:paraId="00A507C6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Венчурные фонды и инвестиционные компании.</w:t>
      </w:r>
    </w:p>
    <w:p w14:paraId="5627DD71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Банки и кредитные учреждения.</w:t>
      </w:r>
    </w:p>
    <w:p w14:paraId="52671FD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593CDCE8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3. Международные финансовые институты:</w:t>
      </w:r>
    </w:p>
    <w:p w14:paraId="0EF3A8C5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Кредиты и займы от международных банков и финансовых организаций.</w:t>
      </w:r>
    </w:p>
    <w:p w14:paraId="349E440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Гранты и субсидии от международных донорских агентств.</w:t>
      </w:r>
    </w:p>
    <w:p w14:paraId="36A50F7F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Фонды развития и поддержки инфраструктурных проектов.</w:t>
      </w:r>
    </w:p>
    <w:p w14:paraId="7550492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2412A0ED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4. Фонд национального благосостояния:</w:t>
      </w:r>
    </w:p>
    <w:p w14:paraId="79B47C6F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Средства, аккумулируемые в фондах национального благосостояния, могут использоваться для финансирования крупных инфраструктурных проектов, включая развитие железнодорожного транспорта.</w:t>
      </w:r>
    </w:p>
    <w:p w14:paraId="1C16B47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2E1558A6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5. Прочие источники:</w:t>
      </w:r>
    </w:p>
    <w:p w14:paraId="03F6ACF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Доходы от эксплуатации существующих железнодорожных линий и объектов.</w:t>
      </w:r>
    </w:p>
    <w:p w14:paraId="2956B00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Платежи за пользование инфраструктурой и услугами железнодорожного транспорта.</w:t>
      </w:r>
    </w:p>
    <w:p w14:paraId="7DAC327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Доходы от приватизации активов и продажи долей в компаниях.</w:t>
      </w:r>
    </w:p>
    <w:p w14:paraId="52190055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242E9585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Преимущества и ограничения различных форм инвестирования</w:t>
      </w:r>
    </w:p>
    <w:p w14:paraId="2A2AE496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4A901D1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1. Государственные инвестиции:</w:t>
      </w:r>
    </w:p>
    <w:p w14:paraId="15B8E9F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Преимущества: Гарантия стабильности и надёжности финансирования, возможность реализации крупных национальных проектов.</w:t>
      </w:r>
    </w:p>
    <w:p w14:paraId="71F3ED0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Ограничения: Бюджетные ограничения, риск неэффективного использования средств, бюрократические препятствия.</w:t>
      </w:r>
    </w:p>
    <w:p w14:paraId="35D86ED9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4B213DE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2. Частные инвестиции:</w:t>
      </w:r>
    </w:p>
    <w:p w14:paraId="55504378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Преимущества: Гибкость и оперативность, возможность привлечения инновационных решений и технологий.</w:t>
      </w:r>
    </w:p>
    <w:p w14:paraId="0339452A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Ограничения: Высокие риски для инвесторов, необходимость гарантий и поддержки со стороны государства.</w:t>
      </w:r>
    </w:p>
    <w:p w14:paraId="471F055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0C1BE2F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3. Иностранные инвестиции:</w:t>
      </w:r>
    </w:p>
    <w:p w14:paraId="24DE4BB0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Преимущества: Доступ к международным финансовым ресурсам, передача опыта и технологий.</w:t>
      </w:r>
    </w:p>
    <w:p w14:paraId="7F0A566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Ограничения: Валютные риски, политические и экономические ограничения, зависимость от внешней конъюнктуры.</w:t>
      </w:r>
    </w:p>
    <w:p w14:paraId="4AA0D75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1771706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4. Эмиссия ценных бумаг:</w:t>
      </w:r>
    </w:p>
    <w:p w14:paraId="75F12249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Преимущества: Привлечение значительных объёмов капитала, диверсификация источников финансирования.</w:t>
      </w:r>
    </w:p>
    <w:p w14:paraId="3EBD3DAF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Ограничения: Зависимость от рыночных условий, необходимость поддержания ликвидности и доверия инвесторов.</w:t>
      </w:r>
    </w:p>
    <w:p w14:paraId="7CF4437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41CCB406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5. Инфраструктурные облигации:</w:t>
      </w:r>
    </w:p>
    <w:p w14:paraId="65231FD2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Преимущества: Долгосрочное финансирование, возможность привлечения средств на крупные инфраструктурные проекты.</w:t>
      </w:r>
    </w:p>
    <w:p w14:paraId="0F88ACBC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Ограничения: Сложность выпуска и размещения, необходимость обеспечения доходности для инвесторов.</w:t>
      </w:r>
    </w:p>
    <w:p w14:paraId="09575BED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776E4C5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Перспективы развития</w:t>
      </w:r>
    </w:p>
    <w:p w14:paraId="5D739D1D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375F56F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Развитие железнодорожного транспорта требует постоянного притока инвестиций для модернизации инфраструктуры, внедрения инновационных технологий и повышения эффективности перевозок. В будущем ожидается усиление роли государственно-частного партнёрства, расширение использования эмиссии ценных бумаг и инфраструктурных облигаций, а также активное привлечение иностранных инвестиций. Также возможно увеличение доли частных инвестиций в развитие железнодорожных сетей, особенно в сегменте высокоскоростных магистралей и городских транспортных систем.</w:t>
      </w:r>
    </w:p>
    <w:p w14:paraId="5F9773F4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50484303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lastRenderedPageBreak/>
        <w:t xml:space="preserve"> Заключение</w:t>
      </w:r>
    </w:p>
    <w:p w14:paraId="7F3FAF17" w14:textId="77777777" w:rsidR="00233D58" w:rsidRPr="00BC17B5" w:rsidRDefault="00233D58" w:rsidP="00233D58">
      <w:pPr>
        <w:rPr>
          <w:bCs/>
          <w:color w:val="000000"/>
          <w:sz w:val="28"/>
          <w:szCs w:val="28"/>
        </w:rPr>
      </w:pPr>
    </w:p>
    <w:p w14:paraId="492CFFDD" w14:textId="77777777" w:rsidR="00233D58" w:rsidRDefault="00233D58" w:rsidP="00233D58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Формы и источники инвестирования в развитие железнодорожного транспорта многообразны и зависят от конкретных условий и потребностей каждой страны. Эффективное сочетание государственных, частных и иностранных инвестиций, а также использование различных финансовых инструментов, позволит обеспечить устойчивое развитие железнодорожного транспорта, отвечающего современным вызовам и требованиям.</w:t>
      </w:r>
    </w:p>
    <w:p w14:paraId="0412A4EE" w14:textId="77777777" w:rsidR="00F903A0" w:rsidRDefault="00F903A0"/>
    <w:sectPr w:rsidR="00F9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58"/>
    <w:rsid w:val="00233D58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B24F"/>
  <w15:chartTrackingRefBased/>
  <w15:docId w15:val="{6E5C87AF-A3B4-47FF-844A-5AD39ED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D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2025-01-23T04:49:00Z</dcterms:created>
  <dcterms:modified xsi:type="dcterms:W3CDTF">2025-01-23T04:49:00Z</dcterms:modified>
</cp:coreProperties>
</file>