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b/>
          <w:sz w:val="28"/>
          <w:szCs w:val="28"/>
          <w:lang w:bidi="ru-RU"/>
        </w:rPr>
        <w:t>Деловая игра «Организация обучения персонала»</w:t>
      </w:r>
      <w:bookmarkStart w:id="0" w:name="_GoBack"/>
      <w:bookmarkEnd w:id="0"/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sz w:val="28"/>
          <w:szCs w:val="28"/>
          <w:lang w:bidi="ru-RU"/>
        </w:rPr>
        <w:t>Описание</w:t>
      </w:r>
    </w:p>
    <w:p w:rsidR="00546CAB" w:rsidRPr="0043393B" w:rsidRDefault="0043393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Фармацевтический ХОЛДИНГ «</w:t>
      </w:r>
      <w:r w:rsidR="00546CAB" w:rsidRPr="0043393B">
        <w:rPr>
          <w:rFonts w:ascii="Times New Roman" w:hAnsi="Times New Roman" w:cs="Times New Roman"/>
          <w:sz w:val="28"/>
          <w:szCs w:val="28"/>
          <w:lang w:bidi="ru-RU"/>
        </w:rPr>
        <w:t>Генезис»,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центральный офис которого нахо</w:t>
      </w:r>
      <w:r w:rsidR="00546CAB" w:rsidRPr="0043393B">
        <w:rPr>
          <w:rFonts w:ascii="Times New Roman" w:hAnsi="Times New Roman" w:cs="Times New Roman"/>
          <w:sz w:val="28"/>
          <w:szCs w:val="28"/>
          <w:lang w:bidi="ru-RU"/>
        </w:rPr>
        <w:t>дится в Москве, имеет три дочерние компании, 12 филиалов в крупнейших городах страны, а также свою производственную базу и розничную сеть.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Стратегия холдинга дифференциация:</w:t>
      </w:r>
    </w:p>
    <w:p w:rsidR="00546CAB" w:rsidRPr="0043393B" w:rsidRDefault="0043393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производство по принципу «</w:t>
      </w:r>
      <w:r w:rsidR="00546CAB" w:rsidRPr="0043393B">
        <w:rPr>
          <w:rFonts w:ascii="Times New Roman" w:hAnsi="Times New Roman" w:cs="Times New Roman"/>
          <w:sz w:val="28"/>
          <w:szCs w:val="28"/>
          <w:lang w:bidi="ru-RU"/>
        </w:rPr>
        <w:t>Никто не делает лучше»;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достижение превосходства над другими в нескольких приоритетных направлениях деятельности;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широчайшие возможности для повышения квалификации своих со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трудников;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частые инновации;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интенсивная рекламная и торговая деятельность;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ориентация на тесное взаимодействие и сплоченность;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техническое превосходство;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высочайший имидж и репутация;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концентрация усилий на приоритетных направлениях производства и продажи фармацевтических препаратов;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достижение максимального качества производимой продукции;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использование самого современного сырья и оборудования;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концентрация усилий на реализации нововведений.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В состав службы 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управления персоналом холдинга «Генезис» входит от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дел обучения, который совместно с функциональными и линейными руко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водителями широко использует имеющиеся возможности для проведения обучения с использованием методов </w:t>
      </w:r>
      <w:proofErr w:type="gramStart"/>
      <w:r w:rsidRPr="0043393B">
        <w:rPr>
          <w:rFonts w:ascii="Times New Roman" w:hAnsi="Times New Roman" w:cs="Times New Roman"/>
          <w:sz w:val="28"/>
          <w:szCs w:val="28"/>
          <w:lang w:bidi="ru-RU"/>
        </w:rPr>
        <w:t>обучения</w:t>
      </w:r>
      <w:proofErr w:type="gramEnd"/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как на рабочем месте, так и вне его. Учебный процесс в холдинге организован таким образом, что он перестал ограничиваться только передачей обучающимся необходимой суммы знаний и навыков по специальности, а направлен на развитие у них способности и желания осваивать новые знания, овладевать смежными специальностями, усиливает творческий элемент в обучении.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На данный момент в холдинге возникла необходимость провести об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учение нескольких работников.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Работник 1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 xml:space="preserve"> (30 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лет). Месяц назад заня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л должность заместителя управля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ющего розничной аптечной сетью фармацевтического холдинга «Генезис». Начинал с продавца отдела розничной торговли в аптеке при фирме. Затем был консультантом, одновременно с приобретением практического опыта по работе с клиентами получил высшее образование в области фармакологии.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Окончив вуз, хотел перейти в технологический отдел, однако освободилось место менеджера по оптовым поставкам региональным дилерам. Работник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 xml:space="preserve"> за то время, пока трудился, во-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первых, 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 xml:space="preserve">хорошо изучил рынок </w:t>
      </w:r>
      <w:proofErr w:type="spellStart"/>
      <w:r w:rsidR="0043393B">
        <w:rPr>
          <w:rFonts w:ascii="Times New Roman" w:hAnsi="Times New Roman" w:cs="Times New Roman"/>
          <w:sz w:val="28"/>
          <w:szCs w:val="28"/>
          <w:lang w:bidi="ru-RU"/>
        </w:rPr>
        <w:t>фармпрепара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тов</w:t>
      </w:r>
      <w:proofErr w:type="spellEnd"/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, приобрел навыки в определении приоритетности 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lastRenderedPageBreak/>
        <w:t>поставок, а во-вторых, хорошо зарекомендовал себя как инициативны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й, грамотный и ответствен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ный исполнитель. Со временем освоился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 xml:space="preserve"> в данной должности, показал вы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сокие рез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ультаты своего труда по данному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направлению работы. В связи с освобождением должности заместите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ля управляющего розничной аптеч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ной сетью руководство приняло решение назначить работника на данную должность и зачислить его в перспективный резерв руководящего состава.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Однако работник, специализировавшийся только на одном направлении продаж, несколько растерялся, ознакомившись на новом рабочем месте со своими функциями по управлению торговыми представительствами.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Работник 2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(22 года). Со 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следующего дня начинает работать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в стартовой должности провизора в аптечном киоске 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розничной торговли холдинга. За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кончил Московскую медицинскую академию им. И. М. Сеченова п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о специ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альности «Фармакология». Имеет опыт работы в пределах производственной практики в одной из столичных аптек. Во время практики столкнулся с тем, что, получив достаточные знания из области точных наук, н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обладает качествами гуманитария, необходимыми для успешной работы в торговой организации.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Работник 3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(40 лет). Ведущий сотрудник научно-исследовательской лаборатории холдинга. Закончил вуз по специальности биохимик. Стаж работы в данной отрасли — 18 лет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из них в данной компании — 8 лет. </w:t>
      </w:r>
      <w:r w:rsidR="0043393B">
        <w:rPr>
          <w:rFonts w:ascii="Times New Roman" w:hAnsi="Times New Roman" w:cs="Times New Roman"/>
          <w:sz w:val="28"/>
          <w:szCs w:val="28"/>
        </w:rPr>
        <w:t>Н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а днях главный технолог сообщил ему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что для поддержания конкуренто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способности руководство фирмы приняло решение о замене существующего оборудования новым, способствующим автоматизации технологического процесса, применение которого позволит расширить ассортимент вы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ускаемой продукции лекарственных препаратов. О новом оборудовании работник читал в специализированном журнале, однако на практике никогда не работал на нем.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Работник 4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(45 лет). Славный технолог холдинга. Имеет высшее хими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ческое образование. Отличное знание технологии и стандартов. Интересуется отечественными и зарубежными достижениями в области химии и медицины, старается быть в курсе происходящих изменений. Руководство сообщило ему о готовящейся замене оборудования и попросило подобрать специалистов для прохождения обучения работе на нем.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Работник 5 (37 лет). Старший менеджер отдела исполнительного директора холдинга. Имеет высшее экономическое образование. Хорошо знает специфику аптечного бизнеса, менеджмент. Карьера — в аптечном бизнесе. С руководителем находится в нормальных отношениях, относится к работе с пониманием, </w:t>
      </w:r>
      <w:proofErr w:type="gramStart"/>
      <w:r w:rsidRPr="0043393B">
        <w:rPr>
          <w:rFonts w:ascii="Times New Roman" w:hAnsi="Times New Roman" w:cs="Times New Roman"/>
          <w:sz w:val="28"/>
          <w:szCs w:val="28"/>
          <w:lang w:bidi="ru-RU"/>
        </w:rPr>
        <w:t>ответствен</w:t>
      </w:r>
      <w:proofErr w:type="gramEnd"/>
      <w:r w:rsidRPr="0043393B">
        <w:rPr>
          <w:rFonts w:ascii="Times New Roman" w:hAnsi="Times New Roman" w:cs="Times New Roman"/>
          <w:sz w:val="28"/>
          <w:szCs w:val="28"/>
          <w:lang w:bidi="ru-RU"/>
        </w:rPr>
        <w:t>, исполнителен. Все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что ему поручают, выполняет без промедления, тщательно. Однако боится принимать самостоятельные решения, всегда пытается снять с себя всякую ответственность. Из-за этого периодически случаются нелицеприятные разговоры с руководителем.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lastRenderedPageBreak/>
        <w:t>Работник 6 (39 ле</w:t>
      </w:r>
      <w:r w:rsid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т</w:t>
      </w: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).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Исполнительный директор холдинга. Имеет высшее экономическое образование, опыт управления коллективом, реализации крупного инвестиционного проекта в аптечном бизнесе. Старается быть в курсе всех дел и принимает участие во всех направлениях деятельности фирмы. </w:t>
      </w:r>
      <w:r w:rsidR="0043393B">
        <w:rPr>
          <w:rFonts w:ascii="Times New Roman" w:hAnsi="Times New Roman" w:cs="Times New Roman"/>
          <w:sz w:val="28"/>
          <w:szCs w:val="28"/>
        </w:rPr>
        <w:t>Н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о времени для этого постоянно не 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хватает, а хватает только на те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кущие дела. Это н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позволяет работнику активно работать на перспективу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участвовать в определении стратегии развития предприятия. Делегировать ряд полномочий не может и не хочет, так как считает, что все вопросы, входящие в его компетенцию, может решить только сам.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Постановка задачи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Используя представленную выше информацию, определите потребности в обучении, составьте заявки на провед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ение обучения, предложите содер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жание программы обучения, выберите соответствующие методы обучения.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Методические указания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Группа студентов делится на следующие подгруппы:</w:t>
      </w:r>
    </w:p>
    <w:p w:rsidR="00546CAB" w:rsidRPr="0043393B" w:rsidRDefault="0043393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работники и их руководит</w:t>
      </w:r>
      <w:r w:rsidR="00546CAB" w:rsidRPr="0043393B">
        <w:rPr>
          <w:rFonts w:ascii="Times New Roman" w:hAnsi="Times New Roman" w:cs="Times New Roman"/>
          <w:sz w:val="28"/>
          <w:szCs w:val="28"/>
          <w:lang w:bidi="ru-RU"/>
        </w:rPr>
        <w:t>ели;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заместитель директора по управлению персоналом и начальник от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дела обучения;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менеджеры по персоналу отдела обучения;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директор и его первый заместитель.</w:t>
      </w:r>
    </w:p>
    <w:p w:rsidR="00546CAB" w:rsidRPr="0043393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sz w:val="28"/>
          <w:szCs w:val="28"/>
          <w:lang w:bidi="ru-RU"/>
        </w:rPr>
        <w:t>Каждая подгруппа должна решить с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>ледующие задачи, отражающие про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цесс определения потребности в обучении и принятия соответствующих мер по его удовлетворению: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работники и их руководители: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определить потребности в обучении, составить заявки на профессиональное обучение с указанием направлений и сроков повышения квалификации, установить собственные цели, пресле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дуемые в ходе повышения квалификации; определить роль управленческого персонала в поддержании конкурентоспособности организации и объек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тивные и субъективные факторы, вызывающие необходимость повышения квалификации персонала;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заместитель директора по управлению персоналом и начальник от</w:t>
      </w: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softHyphen/>
        <w:t>дела обучения: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проанализировать отчет о</w:t>
      </w:r>
      <w:r w:rsidR="0043393B">
        <w:rPr>
          <w:rFonts w:ascii="Times New Roman" w:hAnsi="Times New Roman" w:cs="Times New Roman"/>
          <w:sz w:val="28"/>
          <w:szCs w:val="28"/>
          <w:lang w:bidi="ru-RU"/>
        </w:rPr>
        <w:t xml:space="preserve"> потребностях в обучении, соста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>вить проект приказа о прохождении обучения и представить его директору, распределить ответственность за принятие решений в области повышения квалификации между линейными руководителями и отделом обучения пер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сонала, определить функции отдела обучения персонала на различных этапах жизненного цикла инновации.</w:t>
      </w:r>
      <w:proofErr w:type="gramEnd"/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Установить требования к профессиональным знаниям и способностям персонала конкурентоспособной организации, которые будут отражены в стратегическом плане развития;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менеджеры по персоналу отдела обучения: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проанализировать заявки по обучению от руководителей, выбрать соответствующие формы и методы обучения, представить отчет и предложения начальнику отдела обучения. Составить программы обучения, определить, по каким критериям будут 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lastRenderedPageBreak/>
        <w:t>оцениваться, во-первых, полученные знания, во-вторых, эффективность преподавания;</w:t>
      </w:r>
    </w:p>
    <w:p w:rsidR="00546CAB" w:rsidRPr="0043393B" w:rsidRDefault="00546CAB" w:rsidP="0043393B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3393B">
        <w:rPr>
          <w:rFonts w:ascii="Times New Roman" w:hAnsi="Times New Roman" w:cs="Times New Roman"/>
          <w:i/>
          <w:iCs/>
          <w:sz w:val="28"/>
          <w:szCs w:val="28"/>
          <w:lang w:bidi="ru-RU"/>
        </w:rPr>
        <w:t>директор и его первый заместитель: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t xml:space="preserve"> сформулировать факторы, вли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яющие на конкурентоспособность организации; установить основные цели руководства организации в ходе повышения квалификации; рассмотреть предложения по выбору форм и методов повышения квалификации работ</w:t>
      </w:r>
      <w:r w:rsidRPr="0043393B">
        <w:rPr>
          <w:rFonts w:ascii="Times New Roman" w:hAnsi="Times New Roman" w:cs="Times New Roman"/>
          <w:sz w:val="28"/>
          <w:szCs w:val="28"/>
          <w:lang w:bidi="ru-RU"/>
        </w:rPr>
        <w:softHyphen/>
        <w:t>ников и утвердить приказ об обучении. Определить, каков будет социальный эффект от мероприятий по повышению квалификации управленческого персонала (для организации, на межличностном и индивидуальном уровнях).</w:t>
      </w:r>
    </w:p>
    <w:p w:rsidR="00546CAB" w:rsidRDefault="00546CA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93B" w:rsidRDefault="0043393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93B" w:rsidRDefault="0043393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93B" w:rsidRPr="0043393B" w:rsidRDefault="0043393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93B">
        <w:rPr>
          <w:rFonts w:ascii="Times New Roman" w:hAnsi="Times New Roman" w:cs="Times New Roman"/>
          <w:sz w:val="24"/>
          <w:szCs w:val="24"/>
        </w:rPr>
        <w:t>Управление персоналом</w:t>
      </w:r>
      <w:proofErr w:type="gramStart"/>
      <w:r w:rsidRPr="0043393B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43393B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 / А. А. </w:t>
      </w:r>
      <w:proofErr w:type="spellStart"/>
      <w:r w:rsidRPr="0043393B">
        <w:rPr>
          <w:rFonts w:ascii="Times New Roman" w:hAnsi="Times New Roman" w:cs="Times New Roman"/>
          <w:sz w:val="24"/>
          <w:szCs w:val="24"/>
        </w:rPr>
        <w:t>Литвинюк</w:t>
      </w:r>
      <w:proofErr w:type="spellEnd"/>
      <w:r w:rsidRPr="0043393B">
        <w:rPr>
          <w:rFonts w:ascii="Times New Roman" w:hAnsi="Times New Roman" w:cs="Times New Roman"/>
          <w:sz w:val="24"/>
          <w:szCs w:val="24"/>
        </w:rPr>
        <w:t xml:space="preserve"> [и др.] ; под редакцией А. А. </w:t>
      </w:r>
      <w:proofErr w:type="spellStart"/>
      <w:r w:rsidRPr="0043393B">
        <w:rPr>
          <w:rFonts w:ascii="Times New Roman" w:hAnsi="Times New Roman" w:cs="Times New Roman"/>
          <w:sz w:val="24"/>
          <w:szCs w:val="24"/>
        </w:rPr>
        <w:t>Литвинюка</w:t>
      </w:r>
      <w:proofErr w:type="spellEnd"/>
      <w:r w:rsidRPr="0043393B">
        <w:rPr>
          <w:rFonts w:ascii="Times New Roman" w:hAnsi="Times New Roman" w:cs="Times New Roman"/>
          <w:sz w:val="24"/>
          <w:szCs w:val="24"/>
        </w:rPr>
        <w:t xml:space="preserve">. — 3-е изд., </w:t>
      </w:r>
      <w:proofErr w:type="spellStart"/>
      <w:r w:rsidRPr="0043393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3393B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433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3393B">
        <w:rPr>
          <w:rFonts w:ascii="Times New Roman" w:hAnsi="Times New Roman" w:cs="Times New Roman"/>
          <w:sz w:val="24"/>
          <w:szCs w:val="24"/>
        </w:rPr>
        <w:t>, 2022. — 461 с. — (Высшее образование). — ISBN 978-5-534-14697-4. — Текст</w:t>
      </w:r>
      <w:proofErr w:type="gramStart"/>
      <w:r w:rsidRPr="0043393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93B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4339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3393B">
        <w:rPr>
          <w:rFonts w:ascii="Times New Roman" w:hAnsi="Times New Roman" w:cs="Times New Roman"/>
          <w:sz w:val="24"/>
          <w:szCs w:val="24"/>
        </w:rPr>
        <w:t xml:space="preserve"> [сайт]. — URL: https://urait.ru/bcode/488852 (дата обращения: 29.03.2022). – С. 326-328.</w:t>
      </w:r>
    </w:p>
    <w:p w:rsidR="0043393B" w:rsidRPr="0043393B" w:rsidRDefault="0043393B" w:rsidP="004339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393B" w:rsidRPr="0043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651" w:rsidRDefault="00556651" w:rsidP="00546CAB">
      <w:pPr>
        <w:spacing w:after="0" w:line="240" w:lineRule="auto"/>
      </w:pPr>
      <w:r>
        <w:separator/>
      </w:r>
    </w:p>
  </w:endnote>
  <w:endnote w:type="continuationSeparator" w:id="0">
    <w:p w:rsidR="00556651" w:rsidRDefault="00556651" w:rsidP="0054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651" w:rsidRDefault="00556651" w:rsidP="00546CAB">
      <w:pPr>
        <w:spacing w:after="0" w:line="240" w:lineRule="auto"/>
      </w:pPr>
      <w:r>
        <w:separator/>
      </w:r>
    </w:p>
  </w:footnote>
  <w:footnote w:type="continuationSeparator" w:id="0">
    <w:p w:rsidR="00556651" w:rsidRDefault="00556651" w:rsidP="00546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B90"/>
    <w:multiLevelType w:val="multilevel"/>
    <w:tmpl w:val="07128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83742C"/>
    <w:multiLevelType w:val="multilevel"/>
    <w:tmpl w:val="FF285C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DF70E4"/>
    <w:multiLevelType w:val="multilevel"/>
    <w:tmpl w:val="6548F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316CA8"/>
    <w:multiLevelType w:val="multilevel"/>
    <w:tmpl w:val="498E49C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77F9F"/>
    <w:multiLevelType w:val="multilevel"/>
    <w:tmpl w:val="A70AD16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421642"/>
    <w:multiLevelType w:val="multilevel"/>
    <w:tmpl w:val="44ACDEB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4A305E"/>
    <w:multiLevelType w:val="multilevel"/>
    <w:tmpl w:val="7D4A0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253D15"/>
    <w:multiLevelType w:val="multilevel"/>
    <w:tmpl w:val="446C42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0B24A5"/>
    <w:multiLevelType w:val="multilevel"/>
    <w:tmpl w:val="20666DB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8C3909"/>
    <w:multiLevelType w:val="multilevel"/>
    <w:tmpl w:val="BED0B2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50"/>
    <w:rsid w:val="001D6F45"/>
    <w:rsid w:val="0043393B"/>
    <w:rsid w:val="00546CAB"/>
    <w:rsid w:val="00556651"/>
    <w:rsid w:val="005A08B8"/>
    <w:rsid w:val="005F5D47"/>
    <w:rsid w:val="006C59CF"/>
    <w:rsid w:val="00912292"/>
    <w:rsid w:val="00A55450"/>
    <w:rsid w:val="00CB34E4"/>
    <w:rsid w:val="00CF66F0"/>
    <w:rsid w:val="00D93F49"/>
    <w:rsid w:val="00E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C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C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2022-03-21T06:02:00Z</dcterms:created>
  <dcterms:modified xsi:type="dcterms:W3CDTF">2022-04-12T02:57:00Z</dcterms:modified>
</cp:coreProperties>
</file>