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8E" w:rsidRDefault="0070598E" w:rsidP="00547F3B">
      <w:pPr>
        <w:pStyle w:val="a3"/>
        <w:ind w:left="114" w:right="111" w:firstLine="594"/>
        <w:jc w:val="both"/>
      </w:pPr>
      <w:r>
        <w:rPr>
          <w:b/>
          <w:u w:val="thick"/>
        </w:rPr>
        <w:t>Аннотация</w:t>
      </w:r>
      <w:r>
        <w:rPr>
          <w:b/>
        </w:rPr>
        <w:t xml:space="preserve"> </w:t>
      </w:r>
      <w:r>
        <w:t>представляет собой предельно краткое изложение содержания первичного документа,</w:t>
      </w:r>
      <w:r>
        <w:rPr>
          <w:spacing w:val="1"/>
        </w:rPr>
        <w:t xml:space="preserve"> </w:t>
      </w:r>
      <w:r>
        <w:t>дающее общее представление о его тематике. Аннотация не может заменить оригинал и ее назначение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 материалом.</w:t>
      </w:r>
    </w:p>
    <w:p w:rsidR="0070598E" w:rsidRDefault="0070598E" w:rsidP="0070598E">
      <w:pPr>
        <w:pStyle w:val="a3"/>
        <w:ind w:left="113" w:right="112" w:firstLine="339"/>
        <w:jc w:val="both"/>
      </w:pPr>
      <w:r>
        <w:t>В этом состоит один из существенных моментов отличия аннотации от реферата, который, хотя и в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форме, знакомит читателя с</w:t>
      </w:r>
      <w:r>
        <w:rPr>
          <w:spacing w:val="-2"/>
        </w:rPr>
        <w:t xml:space="preserve"> </w:t>
      </w:r>
      <w:r>
        <w:t>сутью</w:t>
      </w:r>
      <w:r>
        <w:rPr>
          <w:spacing w:val="1"/>
        </w:rPr>
        <w:t xml:space="preserve"> </w:t>
      </w:r>
      <w:r>
        <w:t>излагаемого в</w:t>
      </w:r>
      <w:r>
        <w:rPr>
          <w:spacing w:val="-1"/>
        </w:rPr>
        <w:t xml:space="preserve"> </w:t>
      </w:r>
      <w:r>
        <w:t>первоисточнике</w:t>
      </w:r>
      <w:r>
        <w:rPr>
          <w:spacing w:val="-1"/>
        </w:rPr>
        <w:t xml:space="preserve"> </w:t>
      </w:r>
      <w:r>
        <w:t>содержания.</w:t>
      </w:r>
    </w:p>
    <w:p w:rsidR="0070598E" w:rsidRDefault="0070598E" w:rsidP="0070598E">
      <w:pPr>
        <w:pStyle w:val="a3"/>
        <w:ind w:left="113" w:right="113" w:firstLine="339"/>
        <w:jc w:val="both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аннотации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30-40</w:t>
      </w:r>
      <w:r>
        <w:rPr>
          <w:spacing w:val="19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(3-4</w:t>
      </w:r>
      <w:r>
        <w:rPr>
          <w:spacing w:val="19"/>
        </w:rPr>
        <w:t xml:space="preserve"> </w:t>
      </w:r>
      <w:r>
        <w:t>предложения).</w:t>
      </w:r>
      <w:r>
        <w:rPr>
          <w:spacing w:val="19"/>
        </w:rPr>
        <w:t xml:space="preserve"> </w:t>
      </w:r>
      <w:r>
        <w:t>Описательная</w:t>
      </w:r>
      <w:r>
        <w:rPr>
          <w:spacing w:val="20"/>
        </w:rPr>
        <w:t xml:space="preserve"> </w:t>
      </w:r>
      <w:r>
        <w:t>аннотация</w:t>
      </w:r>
      <w:r>
        <w:rPr>
          <w:spacing w:val="21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предложений</w:t>
      </w:r>
      <w:r>
        <w:rPr>
          <w:spacing w:val="-53"/>
        </w:rPr>
        <w:t xml:space="preserve"> </w:t>
      </w:r>
      <w:r>
        <w:t>(от 60 до 100 слов). Аннотация, суммирующая тематическое содержание текста, может быть предельно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и состоять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1-2 предложений.</w:t>
      </w:r>
    </w:p>
    <w:p w:rsidR="0070598E" w:rsidRPr="00547F3B" w:rsidRDefault="0070598E" w:rsidP="00547F3B">
      <w:pPr>
        <w:spacing w:before="71"/>
        <w:ind w:left="114" w:firstLine="338"/>
        <w:jc w:val="both"/>
        <w:rPr>
          <w:b/>
        </w:rPr>
      </w:pPr>
      <w:r w:rsidRPr="00547F3B">
        <w:rPr>
          <w:b/>
          <w:i/>
          <w:highlight w:val="yellow"/>
        </w:rPr>
        <w:t>Приведем</w:t>
      </w:r>
      <w:r w:rsidRPr="00547F3B">
        <w:rPr>
          <w:b/>
          <w:i/>
          <w:spacing w:val="-3"/>
          <w:highlight w:val="yellow"/>
        </w:rPr>
        <w:t xml:space="preserve"> </w:t>
      </w:r>
      <w:r w:rsidRPr="00547F3B">
        <w:rPr>
          <w:b/>
          <w:i/>
          <w:highlight w:val="yellow"/>
        </w:rPr>
        <w:t>пример</w:t>
      </w:r>
      <w:r w:rsidRPr="00547F3B">
        <w:rPr>
          <w:b/>
          <w:highlight w:val="yellow"/>
        </w:rPr>
        <w:t>.</w:t>
      </w:r>
    </w:p>
    <w:p w:rsidR="0070598E" w:rsidRDefault="0070598E" w:rsidP="0070598E">
      <w:pPr>
        <w:pStyle w:val="a3"/>
        <w:ind w:left="114" w:right="113" w:firstLine="339"/>
        <w:jc w:val="both"/>
      </w:pPr>
      <w:r>
        <w:t>Монография по проблемам современной фонологии. Теория фонемы, система дифференциальных</w:t>
      </w:r>
      <w:r>
        <w:rPr>
          <w:spacing w:val="1"/>
        </w:rPr>
        <w:t xml:space="preserve"> </w:t>
      </w:r>
      <w:r>
        <w:t>признаков.</w:t>
      </w:r>
    </w:p>
    <w:p w:rsidR="0070598E" w:rsidRDefault="0070598E" w:rsidP="0070598E">
      <w:pPr>
        <w:pStyle w:val="a3"/>
        <w:ind w:left="114" w:right="111" w:firstLine="339"/>
        <w:jc w:val="both"/>
      </w:pPr>
      <w:r>
        <w:t>Помимо количественного фактора и неодинаковых целей, реферат и аннотация различаются в манере</w:t>
      </w:r>
      <w:r>
        <w:rPr>
          <w:spacing w:val="-52"/>
        </w:rPr>
        <w:t xml:space="preserve"> </w:t>
      </w:r>
      <w:r>
        <w:t>подачи материала. При реферативном изложении референт самоустраняется из полученной информации,</w:t>
      </w:r>
      <w:r>
        <w:rPr>
          <w:spacing w:val="-5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субъективно-</w:t>
      </w:r>
      <w:r>
        <w:rPr>
          <w:spacing w:val="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элементы.</w:t>
      </w:r>
    </w:p>
    <w:p w:rsidR="0070598E" w:rsidRDefault="0070598E" w:rsidP="0070598E">
      <w:pPr>
        <w:pStyle w:val="a3"/>
        <w:spacing w:before="1"/>
        <w:ind w:left="114" w:right="113" w:firstLine="339"/>
        <w:jc w:val="both"/>
      </w:pPr>
      <w:r>
        <w:t>Содержание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извне,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референта.</w:t>
      </w:r>
    </w:p>
    <w:p w:rsidR="0070598E" w:rsidRDefault="0070598E" w:rsidP="0070598E">
      <w:pPr>
        <w:pStyle w:val="a3"/>
        <w:ind w:left="113" w:right="112" w:firstLine="339"/>
        <w:jc w:val="both"/>
      </w:pPr>
      <w:r>
        <w:t>Высокая степень обобщения материала в аннотации приводит к личностной, субъективной окраске</w:t>
      </w:r>
      <w:r>
        <w:rPr>
          <w:spacing w:val="1"/>
        </w:rPr>
        <w:t xml:space="preserve"> </w:t>
      </w:r>
      <w:r>
        <w:t>формулировок.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аннотацию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оценочно-оформительской терминологии, например: В статье (книге) излагается ..., Текст посвящен ..., В</w:t>
      </w:r>
      <w:r>
        <w:rPr>
          <w:spacing w:val="-52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статье</w:t>
      </w:r>
      <w:r>
        <w:rPr>
          <w:spacing w:val="7"/>
        </w:rPr>
        <w:t xml:space="preserve"> </w:t>
      </w:r>
      <w:r>
        <w:t>рассматривается</w:t>
      </w:r>
      <w:r>
        <w:rPr>
          <w:spacing w:val="9"/>
        </w:rPr>
        <w:t xml:space="preserve"> </w:t>
      </w:r>
      <w:r>
        <w:t>вопрос,</w:t>
      </w:r>
      <w:r>
        <w:rPr>
          <w:spacing w:val="9"/>
        </w:rPr>
        <w:t xml:space="preserve"> </w:t>
      </w:r>
      <w:r>
        <w:t>проблема</w:t>
      </w:r>
      <w:r>
        <w:rPr>
          <w:spacing w:val="8"/>
        </w:rPr>
        <w:t xml:space="preserve"> </w:t>
      </w:r>
      <w:r>
        <w:t>...,</w:t>
      </w:r>
      <w:r>
        <w:rPr>
          <w:spacing w:val="8"/>
        </w:rPr>
        <w:t xml:space="preserve"> </w:t>
      </w:r>
      <w:r>
        <w:t>Автор</w:t>
      </w:r>
      <w:r>
        <w:rPr>
          <w:spacing w:val="8"/>
        </w:rPr>
        <w:t xml:space="preserve"> </w:t>
      </w:r>
      <w:r>
        <w:t>уделяет</w:t>
      </w:r>
      <w:r>
        <w:rPr>
          <w:spacing w:val="8"/>
        </w:rPr>
        <w:t xml:space="preserve"> </w:t>
      </w:r>
      <w:r>
        <w:t>особое</w:t>
      </w:r>
      <w:r>
        <w:rPr>
          <w:spacing w:val="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...,</w:t>
      </w:r>
      <w:r>
        <w:rPr>
          <w:spacing w:val="8"/>
        </w:rPr>
        <w:t xml:space="preserve"> </w:t>
      </w:r>
      <w:r>
        <w:t>Автор</w:t>
      </w:r>
      <w:r>
        <w:rPr>
          <w:spacing w:val="9"/>
        </w:rPr>
        <w:t xml:space="preserve"> </w:t>
      </w:r>
      <w:r>
        <w:t>приходит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выводу</w:t>
      </w:r>
      <w:r>
        <w:rPr>
          <w:spacing w:val="2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В заключении говорится</w:t>
      </w:r>
      <w:r>
        <w:rPr>
          <w:spacing w:val="55"/>
        </w:rPr>
        <w:t xml:space="preserve"> </w:t>
      </w:r>
      <w:r>
        <w:t>и т.д.</w:t>
      </w:r>
    </w:p>
    <w:p w:rsidR="0070598E" w:rsidRDefault="0070598E" w:rsidP="0070598E">
      <w:pPr>
        <w:pStyle w:val="a3"/>
        <w:ind w:left="453"/>
        <w:jc w:val="both"/>
      </w:pPr>
      <w:r>
        <w:t>Текст</w:t>
      </w:r>
      <w:r>
        <w:rPr>
          <w:spacing w:val="-4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назывных</w:t>
      </w:r>
      <w:r>
        <w:rPr>
          <w:spacing w:val="-3"/>
        </w:rPr>
        <w:t xml:space="preserve"> </w:t>
      </w:r>
      <w:r>
        <w:t>предложений.</w:t>
      </w:r>
    </w:p>
    <w:p w:rsidR="0070598E" w:rsidRDefault="0070598E" w:rsidP="0070598E">
      <w:pPr>
        <w:pStyle w:val="a3"/>
        <w:ind w:left="114" w:right="109" w:firstLine="33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56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документов. Аннотация служит только для осведомления о существовании документа определенного</w:t>
      </w:r>
      <w:r>
        <w:rPr>
          <w:spacing w:val="1"/>
        </w:rPr>
        <w:t xml:space="preserve"> </w:t>
      </w:r>
      <w:r>
        <w:t>содержания и характера, в реферате же излагается содержание документа с характеристикой 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фактическими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 итогами работы.</w:t>
      </w:r>
    </w:p>
    <w:p w:rsidR="0070598E" w:rsidRDefault="0070598E" w:rsidP="0070598E">
      <w:pPr>
        <w:pStyle w:val="a3"/>
        <w:ind w:left="114" w:right="113" w:firstLine="339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реферирование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мастерством</w:t>
      </w:r>
      <w:r>
        <w:rPr>
          <w:spacing w:val="-1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первичного документа.</w:t>
      </w:r>
    </w:p>
    <w:p w:rsidR="0070598E" w:rsidRDefault="0070598E" w:rsidP="0070598E">
      <w:pPr>
        <w:pStyle w:val="a3"/>
      </w:pPr>
    </w:p>
    <w:p w:rsidR="0070598E" w:rsidRDefault="0070598E" w:rsidP="0070598E">
      <w:pPr>
        <w:pStyle w:val="1"/>
        <w:spacing w:before="1"/>
      </w:pP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аннотации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следующее:</w:t>
      </w:r>
    </w:p>
    <w:p w:rsidR="0070598E" w:rsidRDefault="0070598E" w:rsidP="0070598E">
      <w:pPr>
        <w:pStyle w:val="a5"/>
        <w:numPr>
          <w:ilvl w:val="0"/>
          <w:numId w:val="3"/>
        </w:numPr>
        <w:tabs>
          <w:tab w:val="left" w:pos="785"/>
        </w:tabs>
        <w:ind w:right="111" w:firstLine="339"/>
        <w:jc w:val="both"/>
      </w:pPr>
      <w:r>
        <w:rPr>
          <w:b/>
          <w:i/>
        </w:rPr>
        <w:t>Лаконичность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использовании простых предложений и простых временных форм в активе и пассиве, в отсутствии</w:t>
      </w:r>
      <w:r>
        <w:rPr>
          <w:spacing w:val="1"/>
        </w:rPr>
        <w:t xml:space="preserve"> </w:t>
      </w:r>
      <w:r>
        <w:t>модальных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эквивалентов,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замене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70598E" w:rsidRDefault="0070598E" w:rsidP="0070598E">
      <w:pPr>
        <w:pStyle w:val="a5"/>
        <w:numPr>
          <w:ilvl w:val="0"/>
          <w:numId w:val="3"/>
        </w:numPr>
        <w:tabs>
          <w:tab w:val="left" w:pos="738"/>
        </w:tabs>
        <w:ind w:left="114" w:right="111" w:firstLine="339"/>
        <w:jc w:val="both"/>
      </w:pPr>
      <w:r>
        <w:rPr>
          <w:b/>
          <w:i/>
        </w:rPr>
        <w:t>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аннотации</w:t>
      </w:r>
      <w:r>
        <w:rPr>
          <w:b/>
          <w:i/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четком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части.</w:t>
      </w:r>
    </w:p>
    <w:p w:rsidR="0070598E" w:rsidRDefault="0070598E" w:rsidP="0070598E">
      <w:pPr>
        <w:pStyle w:val="a5"/>
        <w:numPr>
          <w:ilvl w:val="0"/>
          <w:numId w:val="3"/>
        </w:numPr>
        <w:tabs>
          <w:tab w:val="left" w:pos="753"/>
        </w:tabs>
        <w:ind w:left="114" w:right="111" w:firstLine="339"/>
        <w:jc w:val="both"/>
      </w:pPr>
      <w:r>
        <w:rPr>
          <w:b/>
          <w:i/>
        </w:rPr>
        <w:t>Соответствие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аннотации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...,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описывается</w:t>
      </w:r>
      <w:r>
        <w:rPr>
          <w:spacing w:val="13"/>
        </w:rPr>
        <w:t xml:space="preserve"> </w:t>
      </w:r>
      <w:r>
        <w:t>...,</w:t>
      </w:r>
      <w:r>
        <w:rPr>
          <w:spacing w:val="14"/>
        </w:rPr>
        <w:t xml:space="preserve"> </w:t>
      </w:r>
      <w:r>
        <w:t>кратко</w:t>
      </w:r>
      <w:r>
        <w:rPr>
          <w:spacing w:val="13"/>
        </w:rPr>
        <w:t xml:space="preserve"> </w:t>
      </w:r>
      <w:r>
        <w:t>рассматривается</w:t>
      </w:r>
      <w:r>
        <w:rPr>
          <w:spacing w:val="2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введение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описание</w:t>
      </w:r>
    </w:p>
    <w:p w:rsidR="0070598E" w:rsidRDefault="0070598E" w:rsidP="0070598E">
      <w:pPr>
        <w:pStyle w:val="a3"/>
        <w:spacing w:line="252" w:lineRule="exact"/>
        <w:ind w:left="114"/>
        <w:jc w:val="both"/>
      </w:pPr>
      <w:r>
        <w:t>текста</w:t>
      </w:r>
      <w:r>
        <w:rPr>
          <w:spacing w:val="-5"/>
        </w:rPr>
        <w:t xml:space="preserve"> </w:t>
      </w:r>
      <w:r>
        <w:t>оригинала.</w:t>
      </w:r>
    </w:p>
    <w:p w:rsidR="0070598E" w:rsidRDefault="0070598E" w:rsidP="0070598E">
      <w:pPr>
        <w:pStyle w:val="a5"/>
        <w:numPr>
          <w:ilvl w:val="0"/>
          <w:numId w:val="3"/>
        </w:numPr>
        <w:tabs>
          <w:tab w:val="left" w:pos="745"/>
        </w:tabs>
        <w:ind w:left="114" w:right="112" w:firstLine="339"/>
      </w:pPr>
      <w:r>
        <w:rPr>
          <w:b/>
          <w:i/>
        </w:rPr>
        <w:t>Учет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видов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научно-технической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литературы</w:t>
      </w:r>
      <w:r>
        <w:t>,</w:t>
      </w:r>
      <w:r>
        <w:rPr>
          <w:spacing w:val="11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прежде</w:t>
      </w:r>
      <w:r>
        <w:rPr>
          <w:spacing w:val="10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касается</w:t>
      </w:r>
      <w:r>
        <w:rPr>
          <w:spacing w:val="10"/>
        </w:rPr>
        <w:t xml:space="preserve"> </w:t>
      </w:r>
      <w:r>
        <w:t>оформления</w:t>
      </w:r>
      <w:r>
        <w:rPr>
          <w:spacing w:val="-52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научно-технической</w:t>
      </w:r>
      <w:r>
        <w:rPr>
          <w:spacing w:val="-1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вводной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аннотации.</w:t>
      </w:r>
    </w:p>
    <w:p w:rsidR="0070598E" w:rsidRDefault="0070598E" w:rsidP="0070598E">
      <w:pPr>
        <w:pStyle w:val="a5"/>
        <w:numPr>
          <w:ilvl w:val="0"/>
          <w:numId w:val="3"/>
        </w:numPr>
        <w:tabs>
          <w:tab w:val="left" w:pos="675"/>
        </w:tabs>
        <w:spacing w:line="252" w:lineRule="exact"/>
        <w:ind w:left="674" w:hanging="222"/>
      </w:pPr>
      <w:r>
        <w:rPr>
          <w:b/>
          <w:i/>
        </w:rPr>
        <w:t>Точность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переводе</w:t>
      </w:r>
      <w:r>
        <w:rPr>
          <w:b/>
          <w:i/>
          <w:spacing w:val="-3"/>
        </w:rPr>
        <w:t xml:space="preserve"> </w:t>
      </w:r>
      <w:r>
        <w:t>заглавия</w:t>
      </w:r>
      <w:r>
        <w:rPr>
          <w:spacing w:val="-3"/>
        </w:rPr>
        <w:t xml:space="preserve"> </w:t>
      </w:r>
      <w:r>
        <w:t>оригинала,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формулировок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определений.</w:t>
      </w:r>
    </w:p>
    <w:p w:rsidR="0070598E" w:rsidRDefault="0070598E" w:rsidP="0070598E">
      <w:pPr>
        <w:pStyle w:val="a5"/>
        <w:numPr>
          <w:ilvl w:val="0"/>
          <w:numId w:val="3"/>
        </w:numPr>
        <w:tabs>
          <w:tab w:val="left" w:pos="675"/>
        </w:tabs>
        <w:spacing w:line="252" w:lineRule="exact"/>
        <w:ind w:left="674" w:hanging="222"/>
      </w:pPr>
      <w:r>
        <w:rPr>
          <w:b/>
          <w:i/>
        </w:rPr>
        <w:t>Использование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общепринятых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сокращений</w:t>
      </w:r>
      <w:r>
        <w:t>,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0598E" w:rsidRDefault="0070598E" w:rsidP="0070598E">
      <w:pPr>
        <w:pStyle w:val="2"/>
        <w:numPr>
          <w:ilvl w:val="0"/>
          <w:numId w:val="3"/>
        </w:numPr>
        <w:tabs>
          <w:tab w:val="left" w:pos="675"/>
        </w:tabs>
        <w:ind w:left="674" w:hanging="222"/>
        <w:rPr>
          <w:b w:val="0"/>
          <w:i w:val="0"/>
        </w:rPr>
      </w:pPr>
      <w:r>
        <w:t>Единство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обозначений</w:t>
      </w:r>
      <w:r>
        <w:rPr>
          <w:b w:val="0"/>
          <w:i w:val="0"/>
        </w:rPr>
        <w:t>.</w:t>
      </w:r>
    </w:p>
    <w:p w:rsidR="0070598E" w:rsidRDefault="0070598E" w:rsidP="0070598E">
      <w:pPr>
        <w:pStyle w:val="a3"/>
      </w:pPr>
    </w:p>
    <w:p w:rsidR="0070598E" w:rsidRDefault="0070598E" w:rsidP="0070598E">
      <w:pPr>
        <w:pStyle w:val="a3"/>
        <w:ind w:left="114" w:right="113" w:firstLine="339"/>
        <w:jc w:val="both"/>
      </w:pPr>
      <w:r>
        <w:t>Аннотации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справочными,</w:t>
      </w:r>
      <w:r>
        <w:rPr>
          <w:spacing w:val="1"/>
        </w:rPr>
        <w:t xml:space="preserve"> </w:t>
      </w:r>
      <w:r>
        <w:t>описательными,</w:t>
      </w:r>
      <w:r>
        <w:rPr>
          <w:spacing w:val="1"/>
        </w:rPr>
        <w:t xml:space="preserve"> </w:t>
      </w:r>
      <w:r>
        <w:t>реферативными,</w:t>
      </w:r>
      <w:r>
        <w:rPr>
          <w:spacing w:val="-1"/>
        </w:rPr>
        <w:t xml:space="preserve"> </w:t>
      </w:r>
      <w:r>
        <w:t>рекомендательными и критическими.</w:t>
      </w:r>
    </w:p>
    <w:p w:rsidR="0070598E" w:rsidRDefault="0070598E" w:rsidP="0070598E">
      <w:pPr>
        <w:pStyle w:val="1"/>
      </w:pPr>
      <w:r w:rsidRPr="00547F3B">
        <w:rPr>
          <w:highlight w:val="yellow"/>
        </w:rPr>
        <w:t>Справочные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аннотации</w:t>
      </w:r>
      <w:r w:rsidRPr="00547F3B">
        <w:rPr>
          <w:spacing w:val="-3"/>
          <w:highlight w:val="yellow"/>
        </w:rPr>
        <w:t xml:space="preserve"> </w:t>
      </w:r>
      <w:r w:rsidRPr="00547F3B">
        <w:rPr>
          <w:highlight w:val="yellow"/>
        </w:rPr>
        <w:t>состоят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из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двух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частей: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23"/>
        </w:tabs>
        <w:ind w:right="111" w:firstLine="339"/>
        <w:jc w:val="both"/>
      </w:pPr>
      <w:r>
        <w:rPr>
          <w:i/>
        </w:rPr>
        <w:t>вводной</w:t>
      </w:r>
      <w:r>
        <w:t>, включающей название работы на иностранном языке, перевод названия, выходные данные</w:t>
      </w:r>
      <w:r>
        <w:rPr>
          <w:spacing w:val="-5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журнала и</w:t>
      </w:r>
      <w:r>
        <w:rPr>
          <w:spacing w:val="-1"/>
        </w:rPr>
        <w:t xml:space="preserve"> </w:t>
      </w:r>
      <w:r>
        <w:t>т.д.), количество страниц, таблиц,</w:t>
      </w:r>
      <w:r>
        <w:rPr>
          <w:spacing w:val="-1"/>
        </w:rPr>
        <w:t xml:space="preserve"> </w:t>
      </w:r>
      <w:r>
        <w:t>рисунков, библиографии;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53"/>
        </w:tabs>
        <w:ind w:right="112" w:firstLine="339"/>
        <w:jc w:val="both"/>
      </w:pPr>
      <w:r>
        <w:rPr>
          <w:i/>
        </w:rPr>
        <w:t>описательной</w:t>
      </w:r>
      <w:r>
        <w:t>, включающей сведения относительно назначения оригинала и его новизны. Также</w:t>
      </w:r>
      <w:r>
        <w:rPr>
          <w:spacing w:val="1"/>
        </w:rPr>
        <w:t xml:space="preserve"> </w:t>
      </w:r>
      <w:r>
        <w:t>приводятся 2-3 отличительных признака оборудования, конструкции механизма и т.д. (его габариты,</w:t>
      </w:r>
      <w:r>
        <w:rPr>
          <w:spacing w:val="1"/>
        </w:rPr>
        <w:t xml:space="preserve"> </w:t>
      </w:r>
      <w:r>
        <w:t>мощность,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и др.).</w:t>
      </w:r>
    </w:p>
    <w:p w:rsidR="0070598E" w:rsidRDefault="0070598E" w:rsidP="0070598E">
      <w:pPr>
        <w:pStyle w:val="1"/>
        <w:spacing w:before="72"/>
        <w:jc w:val="left"/>
      </w:pPr>
      <w:r w:rsidRPr="00547F3B">
        <w:rPr>
          <w:highlight w:val="yellow"/>
        </w:rPr>
        <w:t>Описательная</w:t>
      </w:r>
      <w:r w:rsidRPr="00547F3B">
        <w:rPr>
          <w:spacing w:val="-5"/>
          <w:highlight w:val="yellow"/>
        </w:rPr>
        <w:t xml:space="preserve"> </w:t>
      </w:r>
      <w:r w:rsidRPr="00547F3B">
        <w:rPr>
          <w:highlight w:val="yellow"/>
        </w:rPr>
        <w:t>аннотация</w:t>
      </w:r>
      <w:r w:rsidRPr="00547F3B">
        <w:rPr>
          <w:spacing w:val="-3"/>
          <w:highlight w:val="yellow"/>
        </w:rPr>
        <w:t xml:space="preserve"> </w:t>
      </w:r>
      <w:r w:rsidRPr="00547F3B">
        <w:rPr>
          <w:highlight w:val="yellow"/>
        </w:rPr>
        <w:t>состоит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из</w:t>
      </w:r>
      <w:r w:rsidRPr="00547F3B">
        <w:rPr>
          <w:spacing w:val="-3"/>
          <w:highlight w:val="yellow"/>
        </w:rPr>
        <w:t xml:space="preserve"> </w:t>
      </w:r>
      <w:r w:rsidRPr="00547F3B">
        <w:rPr>
          <w:highlight w:val="yellow"/>
        </w:rPr>
        <w:t>трех</w:t>
      </w:r>
      <w:r w:rsidRPr="00547F3B">
        <w:rPr>
          <w:spacing w:val="-3"/>
          <w:highlight w:val="yellow"/>
        </w:rPr>
        <w:t xml:space="preserve"> </w:t>
      </w:r>
      <w:r w:rsidRPr="00547F3B">
        <w:rPr>
          <w:highlight w:val="yellow"/>
        </w:rPr>
        <w:t>частей: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20"/>
        </w:tabs>
        <w:spacing w:line="252" w:lineRule="exact"/>
        <w:ind w:left="619" w:hanging="167"/>
      </w:pPr>
      <w:r>
        <w:rPr>
          <w:i/>
        </w:rPr>
        <w:t>вводной</w:t>
      </w:r>
      <w:r>
        <w:rPr>
          <w:i/>
          <w:spacing w:val="-2"/>
        </w:rPr>
        <w:t xml:space="preserve"> </w:t>
      </w:r>
      <w:r>
        <w:t>(аналогично</w:t>
      </w:r>
      <w:r>
        <w:rPr>
          <w:spacing w:val="-3"/>
        </w:rPr>
        <w:t xml:space="preserve"> </w:t>
      </w:r>
      <w:r>
        <w:t>вводной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аннотации);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20"/>
        </w:tabs>
        <w:spacing w:before="1" w:line="252" w:lineRule="exact"/>
        <w:ind w:left="619" w:hanging="167"/>
      </w:pPr>
      <w:r>
        <w:rPr>
          <w:i/>
        </w:rPr>
        <w:lastRenderedPageBreak/>
        <w:t>описательной</w:t>
      </w:r>
      <w:r>
        <w:t>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работы;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74"/>
        </w:tabs>
        <w:ind w:right="112" w:firstLine="339"/>
        <w:jc w:val="both"/>
      </w:pPr>
      <w:r>
        <w:rPr>
          <w:i/>
        </w:rPr>
        <w:t>заключительной</w:t>
      </w:r>
      <w:r>
        <w:t>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один основной вывод,</w:t>
      </w:r>
      <w:r>
        <w:rPr>
          <w:spacing w:val="1"/>
        </w:rPr>
        <w:t xml:space="preserve"> </w:t>
      </w:r>
      <w:r>
        <w:t>сделанной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выводов автора или</w:t>
      </w:r>
      <w:r>
        <w:rPr>
          <w:spacing w:val="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на один какой-то</w:t>
      </w:r>
      <w:r>
        <w:rPr>
          <w:spacing w:val="-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которому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уделяется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внимание.</w:t>
      </w:r>
    </w:p>
    <w:p w:rsidR="0070598E" w:rsidRDefault="0070598E" w:rsidP="0070598E">
      <w:pPr>
        <w:pStyle w:val="a3"/>
        <w:ind w:left="114" w:right="111" w:firstLine="339"/>
        <w:jc w:val="both"/>
      </w:pPr>
      <w:r>
        <w:t>Описательные аннотации представляют собой описание материала (т.е. выходные данные и тема), но</w:t>
      </w:r>
      <w:r>
        <w:rPr>
          <w:spacing w:val="1"/>
        </w:rPr>
        <w:t xml:space="preserve"> </w:t>
      </w:r>
      <w:r>
        <w:t>содержание не раскрывается. Для того, чтобы достигнуть максимальной сжатости материала, достаточно</w:t>
      </w:r>
      <w:r>
        <w:rPr>
          <w:spacing w:val="-52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обобщения.</w:t>
      </w:r>
    </w:p>
    <w:p w:rsidR="0070598E" w:rsidRDefault="0070598E" w:rsidP="0070598E">
      <w:pPr>
        <w:pStyle w:val="1"/>
      </w:pPr>
      <w:r w:rsidRPr="00547F3B">
        <w:rPr>
          <w:highlight w:val="yellow"/>
        </w:rPr>
        <w:t>Реферативная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аннотация</w:t>
      </w:r>
      <w:r w:rsidRPr="00547F3B">
        <w:rPr>
          <w:spacing w:val="-3"/>
          <w:highlight w:val="yellow"/>
        </w:rPr>
        <w:t xml:space="preserve"> </w:t>
      </w:r>
      <w:r w:rsidRPr="00547F3B">
        <w:rPr>
          <w:highlight w:val="yellow"/>
        </w:rPr>
        <w:t>строится</w:t>
      </w:r>
      <w:r w:rsidRPr="00547F3B">
        <w:rPr>
          <w:spacing w:val="-2"/>
          <w:highlight w:val="yellow"/>
        </w:rPr>
        <w:t xml:space="preserve"> </w:t>
      </w:r>
      <w:r w:rsidRPr="00547F3B">
        <w:rPr>
          <w:highlight w:val="yellow"/>
        </w:rPr>
        <w:t>по</w:t>
      </w:r>
      <w:r w:rsidRPr="00547F3B">
        <w:rPr>
          <w:spacing w:val="-3"/>
          <w:highlight w:val="yellow"/>
        </w:rPr>
        <w:t xml:space="preserve"> </w:t>
      </w:r>
      <w:r w:rsidRPr="00547F3B">
        <w:rPr>
          <w:highlight w:val="yellow"/>
        </w:rPr>
        <w:t>следующей</w:t>
      </w:r>
      <w:r w:rsidRPr="00547F3B">
        <w:rPr>
          <w:spacing w:val="-4"/>
          <w:highlight w:val="yellow"/>
        </w:rPr>
        <w:t xml:space="preserve"> </w:t>
      </w:r>
      <w:r w:rsidRPr="00547F3B">
        <w:rPr>
          <w:highlight w:val="yellow"/>
        </w:rPr>
        <w:t>схеме: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725"/>
        </w:tabs>
        <w:ind w:left="113" w:right="112" w:firstLine="339"/>
        <w:jc w:val="both"/>
      </w:pPr>
      <w:r>
        <w:rPr>
          <w:i/>
        </w:rPr>
        <w:t>вводная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-либо </w:t>
      </w:r>
      <w:r>
        <w:t>называется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оборудования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материалов);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40"/>
        </w:tabs>
        <w:ind w:right="112" w:firstLine="339"/>
        <w:jc w:val="both"/>
      </w:pPr>
      <w:r>
        <w:rPr>
          <w:i/>
        </w:rPr>
        <w:t xml:space="preserve">описательная часть </w:t>
      </w:r>
      <w:r>
        <w:t>включает либо перечень основных наиболее существенных положений, либо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оборудования;</w:t>
      </w:r>
    </w:p>
    <w:p w:rsidR="0070598E" w:rsidRDefault="0070598E" w:rsidP="0070598E">
      <w:pPr>
        <w:pStyle w:val="a5"/>
        <w:numPr>
          <w:ilvl w:val="0"/>
          <w:numId w:val="2"/>
        </w:numPr>
        <w:tabs>
          <w:tab w:val="left" w:pos="621"/>
        </w:tabs>
        <w:ind w:right="112" w:firstLine="339"/>
        <w:jc w:val="both"/>
      </w:pPr>
      <w:r>
        <w:rPr>
          <w:i/>
        </w:rPr>
        <w:t xml:space="preserve">заключительная часть </w:t>
      </w:r>
      <w:r>
        <w:t>содержит либо один общий вывод относительно эффективности результатов</w:t>
      </w:r>
      <w:r>
        <w:rPr>
          <w:spacing w:val="-5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либо указывается</w:t>
      </w:r>
      <w:r>
        <w:rPr>
          <w:spacing w:val="-2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оборудования.</w:t>
      </w:r>
    </w:p>
    <w:p w:rsidR="0070598E" w:rsidRDefault="0070598E" w:rsidP="0070598E">
      <w:pPr>
        <w:pStyle w:val="a3"/>
        <w:ind w:left="113" w:right="111" w:firstLine="339"/>
        <w:jc w:val="both"/>
      </w:pPr>
      <w:r>
        <w:t>Реферативная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выжимки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оригинала.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документацию.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реферативной</w:t>
      </w:r>
      <w:r>
        <w:rPr>
          <w:spacing w:val="-52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помимо прочих</w:t>
      </w:r>
      <w:r>
        <w:rPr>
          <w:spacing w:val="-2"/>
        </w:rPr>
        <w:t xml:space="preserve"> </w:t>
      </w:r>
      <w:r>
        <w:t>рубрик</w:t>
      </w:r>
      <w:r>
        <w:rPr>
          <w:spacing w:val="-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 обобщенное</w:t>
      </w:r>
      <w:r>
        <w:rPr>
          <w:spacing w:val="-3"/>
        </w:rPr>
        <w:t xml:space="preserve"> </w:t>
      </w:r>
      <w:r>
        <w:t>содержание источника.</w:t>
      </w:r>
    </w:p>
    <w:p w:rsidR="0070598E" w:rsidRDefault="0070598E" w:rsidP="0070598E">
      <w:pPr>
        <w:pStyle w:val="a3"/>
        <w:ind w:left="114" w:right="111" w:firstLine="339"/>
        <w:jc w:val="both"/>
      </w:pPr>
      <w:r>
        <w:t>Характер изложения в аннотации данного типа отличается от характера изложения в описательной</w:t>
      </w:r>
      <w:r>
        <w:rPr>
          <w:spacing w:val="1"/>
        </w:rPr>
        <w:t xml:space="preserve"> </w:t>
      </w:r>
      <w:r>
        <w:t>тем, что вместо назывных предложений, из которых состоит описательная аннотация, реферативная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</w:t>
      </w:r>
      <w:r>
        <w:rPr>
          <w:spacing w:val="-1"/>
        </w:rPr>
        <w:t xml:space="preserve"> </w:t>
      </w:r>
      <w:r>
        <w:t>затронутых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источнике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 по материалу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0598E" w:rsidRDefault="0070598E" w:rsidP="0070598E">
      <w:pPr>
        <w:ind w:left="114" w:right="112" w:firstLine="339"/>
        <w:jc w:val="both"/>
      </w:pPr>
      <w:r w:rsidRPr="00547F3B">
        <w:rPr>
          <w:b/>
          <w:highlight w:val="yellow"/>
        </w:rPr>
        <w:t>Рекомендательные и критические аннотации</w:t>
      </w:r>
      <w:r>
        <w:rPr>
          <w:b/>
        </w:rPr>
        <w:t xml:space="preserve"> </w:t>
      </w:r>
      <w:r>
        <w:t>по структуре напоминают справочные и имеют две</w:t>
      </w:r>
      <w:r>
        <w:rPr>
          <w:spacing w:val="1"/>
        </w:rPr>
        <w:t xml:space="preserve"> </w:t>
      </w:r>
      <w:r>
        <w:t xml:space="preserve">части: </w:t>
      </w:r>
      <w:r>
        <w:rPr>
          <w:i/>
        </w:rPr>
        <w:t xml:space="preserve">вводную </w:t>
      </w:r>
      <w:r>
        <w:t xml:space="preserve">и </w:t>
      </w:r>
      <w:r>
        <w:rPr>
          <w:i/>
        </w:rPr>
        <w:t>описательную</w:t>
      </w:r>
      <w:r>
        <w:t>, содержащую у рекомендательных аннотаций перечень преимуществ и</w:t>
      </w:r>
      <w:r>
        <w:rPr>
          <w:spacing w:val="1"/>
        </w:rPr>
        <w:t xml:space="preserve"> </w:t>
      </w:r>
      <w:r>
        <w:t>положительных сторон,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критических – перечень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сторон.</w:t>
      </w:r>
    </w:p>
    <w:p w:rsidR="00547F3B" w:rsidRDefault="00547F3B" w:rsidP="0070598E">
      <w:pPr>
        <w:pStyle w:val="a3"/>
        <w:ind w:left="113" w:right="111" w:firstLine="339"/>
        <w:jc w:val="both"/>
        <w:rPr>
          <w:u w:val="single"/>
        </w:rPr>
      </w:pPr>
    </w:p>
    <w:p w:rsidR="0070598E" w:rsidRDefault="0070598E" w:rsidP="0070598E">
      <w:pPr>
        <w:pStyle w:val="a3"/>
        <w:ind w:left="113" w:right="111" w:firstLine="339"/>
        <w:jc w:val="both"/>
      </w:pPr>
      <w:bookmarkStart w:id="0" w:name="_GoBack"/>
      <w:bookmarkEnd w:id="0"/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охвату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аннотируемого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документа,</w:t>
      </w:r>
      <w:r>
        <w:rPr>
          <w:spacing w:val="1"/>
          <w:u w:val="single"/>
        </w:rPr>
        <w:t xml:space="preserve"> </w:t>
      </w:r>
      <w:r>
        <w:rPr>
          <w:u w:val="single"/>
        </w:rPr>
        <w:t>а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также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читательскому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назначению</w:t>
      </w:r>
      <w:r>
        <w:rPr>
          <w:spacing w:val="1"/>
        </w:rPr>
        <w:t xml:space="preserve"> </w:t>
      </w:r>
      <w:r>
        <w:t>различают</w:t>
      </w:r>
      <w:r>
        <w:rPr>
          <w:spacing w:val="-52"/>
        </w:rPr>
        <w:t xml:space="preserve"> </w:t>
      </w:r>
      <w:r>
        <w:t xml:space="preserve">аннотации </w:t>
      </w:r>
      <w:r>
        <w:rPr>
          <w:i/>
        </w:rPr>
        <w:t>общие</w:t>
      </w:r>
      <w:r>
        <w:t>, характеризующие документ в целом и рассчитанные на широкий круг читателей, и</w:t>
      </w:r>
      <w:r>
        <w:rPr>
          <w:spacing w:val="1"/>
        </w:rPr>
        <w:t xml:space="preserve"> </w:t>
      </w:r>
      <w:r>
        <w:rPr>
          <w:i/>
        </w:rPr>
        <w:t>специализированные</w:t>
      </w:r>
      <w:r>
        <w:t>, раскрывающие документы лишь в определенных аспектах, интересующих узкого</w:t>
      </w:r>
      <w:r>
        <w:rPr>
          <w:spacing w:val="1"/>
        </w:rPr>
        <w:t xml:space="preserve"> </w:t>
      </w:r>
      <w:r>
        <w:t>специалиста.</w:t>
      </w:r>
    </w:p>
    <w:p w:rsidR="0070598E" w:rsidRDefault="0070598E" w:rsidP="0070598E">
      <w:pPr>
        <w:pStyle w:val="a3"/>
        <w:ind w:left="113" w:right="112" w:firstLine="33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аннотаций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аннотации указываются лишь существенные признаки содержания документа, т.е. те, которые позволяют</w:t>
      </w:r>
      <w:r>
        <w:rPr>
          <w:spacing w:val="-52"/>
        </w:rPr>
        <w:t xml:space="preserve"> </w:t>
      </w:r>
      <w:r>
        <w:t>выявить его научное и практическое значение и новизну, отличить его от других, близких к нему по</w:t>
      </w:r>
      <w:r>
        <w:rPr>
          <w:spacing w:val="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и целевому</w:t>
      </w:r>
      <w:r>
        <w:rPr>
          <w:spacing w:val="2"/>
        </w:rPr>
        <w:t xml:space="preserve"> </w:t>
      </w:r>
      <w:r>
        <w:t>назначению.</w:t>
      </w:r>
    </w:p>
    <w:p w:rsidR="0070598E" w:rsidRDefault="0070598E" w:rsidP="0070598E">
      <w:pPr>
        <w:pStyle w:val="a3"/>
        <w:spacing w:before="2"/>
      </w:pPr>
    </w:p>
    <w:p w:rsidR="0070598E" w:rsidRDefault="0070598E" w:rsidP="0070598E">
      <w:pPr>
        <w:pStyle w:val="1"/>
      </w:pPr>
      <w:r>
        <w:t>Как</w:t>
      </w:r>
      <w:r>
        <w:rPr>
          <w:spacing w:val="-5"/>
        </w:rPr>
        <w:t xml:space="preserve"> </w:t>
      </w:r>
      <w:r>
        <w:t>описательные,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реферативные</w:t>
      </w:r>
      <w:r>
        <w:rPr>
          <w:spacing w:val="-3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структуру:</w:t>
      </w:r>
    </w:p>
    <w:p w:rsidR="0070598E" w:rsidRDefault="0070598E" w:rsidP="0070598E">
      <w:pPr>
        <w:pStyle w:val="a5"/>
        <w:numPr>
          <w:ilvl w:val="0"/>
          <w:numId w:val="1"/>
        </w:numPr>
        <w:tabs>
          <w:tab w:val="left" w:pos="796"/>
        </w:tabs>
        <w:ind w:right="112" w:firstLine="339"/>
        <w:jc w:val="both"/>
      </w:pPr>
      <w:r>
        <w:rPr>
          <w:b/>
          <w:i/>
        </w:rPr>
        <w:t>Предметная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рубрика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аннотируемый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радиоэлектроники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52"/>
        </w:rPr>
        <w:t xml:space="preserve"> </w:t>
      </w:r>
      <w:r>
        <w:t>хозяйстве.</w:t>
      </w:r>
    </w:p>
    <w:p w:rsidR="0070598E" w:rsidRDefault="0070598E" w:rsidP="0070598E">
      <w:pPr>
        <w:pStyle w:val="a5"/>
        <w:numPr>
          <w:ilvl w:val="0"/>
          <w:numId w:val="1"/>
        </w:numPr>
        <w:tabs>
          <w:tab w:val="left" w:pos="740"/>
        </w:tabs>
        <w:ind w:left="113" w:right="112" w:firstLine="339"/>
        <w:jc w:val="both"/>
      </w:pPr>
      <w:r>
        <w:rPr>
          <w:b/>
          <w:i/>
        </w:rPr>
        <w:t>Тема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источника.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формулируется самими референтом. Например, заголовок статьи – “Между авиацией и космонавтикой”,</w:t>
      </w:r>
      <w:r>
        <w:rPr>
          <w:spacing w:val="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идет о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симпозиуме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ракетных</w:t>
      </w:r>
      <w:r>
        <w:rPr>
          <w:spacing w:val="-1"/>
        </w:rPr>
        <w:t xml:space="preserve"> </w:t>
      </w:r>
      <w:r>
        <w:t>двигателей.</w:t>
      </w:r>
    </w:p>
    <w:p w:rsidR="0070598E" w:rsidRDefault="0070598E" w:rsidP="0070598E">
      <w:pPr>
        <w:pStyle w:val="a3"/>
        <w:ind w:left="113" w:right="113" w:firstLine="339"/>
        <w:jc w:val="both"/>
      </w:pPr>
      <w:r>
        <w:t>Поэтому</w:t>
      </w:r>
      <w:r>
        <w:rPr>
          <w:spacing w:val="42"/>
        </w:rPr>
        <w:t xml:space="preserve"> </w:t>
      </w:r>
      <w:r>
        <w:t>тему</w:t>
      </w:r>
      <w:r>
        <w:rPr>
          <w:spacing w:val="41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сформулировать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0"/>
        </w:rPr>
        <w:t xml:space="preserve"> </w:t>
      </w:r>
      <w:r>
        <w:t>“Использование</w:t>
      </w:r>
      <w:r>
        <w:rPr>
          <w:spacing w:val="40"/>
        </w:rPr>
        <w:t xml:space="preserve"> </w:t>
      </w:r>
      <w:r>
        <w:t>ракетных</w:t>
      </w:r>
      <w:r>
        <w:rPr>
          <w:spacing w:val="42"/>
        </w:rPr>
        <w:t xml:space="preserve"> </w:t>
      </w:r>
      <w:r>
        <w:t>двигателей</w:t>
      </w:r>
      <w:r>
        <w:rPr>
          <w:spacing w:val="-5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авиации и космонавтики”.</w:t>
      </w:r>
    </w:p>
    <w:p w:rsidR="0070598E" w:rsidRDefault="0070598E" w:rsidP="0070598E">
      <w:pPr>
        <w:pStyle w:val="a5"/>
        <w:numPr>
          <w:ilvl w:val="0"/>
          <w:numId w:val="1"/>
        </w:numPr>
        <w:tabs>
          <w:tab w:val="left" w:pos="675"/>
        </w:tabs>
        <w:ind w:left="674" w:hanging="222"/>
        <w:jc w:val="both"/>
      </w:pPr>
      <w:r>
        <w:rPr>
          <w:b/>
          <w:i/>
        </w:rPr>
        <w:t>Выходные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данные</w:t>
      </w:r>
      <w:r>
        <w:rPr>
          <w:b/>
          <w:i/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реферата).</w:t>
      </w:r>
    </w:p>
    <w:p w:rsidR="0070598E" w:rsidRDefault="0070598E" w:rsidP="0070598E">
      <w:pPr>
        <w:pStyle w:val="2"/>
        <w:numPr>
          <w:ilvl w:val="0"/>
          <w:numId w:val="1"/>
        </w:numPr>
        <w:tabs>
          <w:tab w:val="left" w:pos="675"/>
        </w:tabs>
        <w:ind w:left="674" w:hanging="222"/>
        <w:jc w:val="both"/>
        <w:rPr>
          <w:b w:val="0"/>
          <w:i w:val="0"/>
        </w:rPr>
      </w:pPr>
      <w:r>
        <w:t>Сжатая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материала</w:t>
      </w:r>
      <w:r>
        <w:rPr>
          <w:b w:val="0"/>
          <w:i w:val="0"/>
        </w:rPr>
        <w:t>.</w:t>
      </w:r>
    </w:p>
    <w:p w:rsidR="0070598E" w:rsidRDefault="0070598E" w:rsidP="0070598E">
      <w:pPr>
        <w:pStyle w:val="a3"/>
        <w:ind w:left="114" w:right="111" w:firstLine="339"/>
        <w:jc w:val="both"/>
      </w:pPr>
      <w:r>
        <w:t>Здесь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затронутые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первоисточнике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t>аннотированию подвергается монография, то в ней имеется оглавление, что облегчает работу. Многие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главы, разделы,</w:t>
      </w:r>
      <w:r>
        <w:rPr>
          <w:spacing w:val="-1"/>
        </w:rPr>
        <w:t xml:space="preserve"> </w:t>
      </w:r>
      <w:r>
        <w:t>параграфы,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перечислить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рубрике.</w:t>
      </w:r>
    </w:p>
    <w:p w:rsidR="0070598E" w:rsidRDefault="0070598E" w:rsidP="0070598E">
      <w:pPr>
        <w:pStyle w:val="a3"/>
        <w:ind w:left="113" w:right="110" w:firstLine="339"/>
        <w:jc w:val="both"/>
      </w:pPr>
      <w:r>
        <w:t>В реферативной аннотации еще излагается основной вывод автора материала по всей теме и 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его вопросам.</w:t>
      </w:r>
    </w:p>
    <w:p w:rsidR="0070598E" w:rsidRDefault="0070598E" w:rsidP="0070598E">
      <w:pPr>
        <w:pStyle w:val="2"/>
        <w:numPr>
          <w:ilvl w:val="0"/>
          <w:numId w:val="1"/>
        </w:numPr>
        <w:tabs>
          <w:tab w:val="left" w:pos="675"/>
        </w:tabs>
        <w:spacing w:before="71"/>
        <w:ind w:left="674" w:hanging="222"/>
        <w:jc w:val="both"/>
        <w:rPr>
          <w:b w:val="0"/>
          <w:i w:val="0"/>
        </w:rPr>
      </w:pPr>
      <w:r>
        <w:t>Критическая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первоисточника</w:t>
      </w:r>
      <w:r>
        <w:rPr>
          <w:b w:val="0"/>
          <w:i w:val="0"/>
        </w:rPr>
        <w:t>.</w:t>
      </w:r>
    </w:p>
    <w:p w:rsidR="0070598E" w:rsidRDefault="0070598E" w:rsidP="0070598E">
      <w:pPr>
        <w:pStyle w:val="a3"/>
        <w:ind w:left="113" w:right="112" w:firstLine="339"/>
        <w:jc w:val="both"/>
      </w:pPr>
      <w:r>
        <w:t>Данная рубрика может содержаться в каждой аннотации, ее наличие является желательным. Обычно</w:t>
      </w:r>
      <w:r>
        <w:rPr>
          <w:spacing w:val="1"/>
        </w:rPr>
        <w:t xml:space="preserve"> </w:t>
      </w:r>
      <w:r>
        <w:t>референт излагает свою точку зрения на актуальность материала, указывает на кого рассчитан данный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какой круг читателей он может</w:t>
      </w:r>
      <w:r>
        <w:rPr>
          <w:spacing w:val="-1"/>
        </w:rPr>
        <w:t xml:space="preserve"> </w:t>
      </w:r>
      <w:r>
        <w:t>заинтересовать.</w:t>
      </w:r>
    </w:p>
    <w:p w:rsidR="006B5430" w:rsidRDefault="00547F3B"/>
    <w:sectPr w:rsidR="006B5430" w:rsidSect="0070598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7AA6"/>
    <w:multiLevelType w:val="hybridMultilevel"/>
    <w:tmpl w:val="0C72BA74"/>
    <w:lvl w:ilvl="0" w:tplc="9F002CC8">
      <w:start w:val="1"/>
      <w:numFmt w:val="decimal"/>
      <w:lvlText w:val="%1."/>
      <w:lvlJc w:val="left"/>
      <w:pPr>
        <w:ind w:left="114" w:hanging="3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56E4BE74">
      <w:numFmt w:val="bullet"/>
      <w:lvlText w:val="•"/>
      <w:lvlJc w:val="left"/>
      <w:pPr>
        <w:ind w:left="1128" w:hanging="342"/>
      </w:pPr>
      <w:rPr>
        <w:rFonts w:hint="default"/>
        <w:lang w:val="ru-RU" w:eastAsia="en-US" w:bidi="ar-SA"/>
      </w:rPr>
    </w:lvl>
    <w:lvl w:ilvl="2" w:tplc="1B60872E">
      <w:numFmt w:val="bullet"/>
      <w:lvlText w:val="•"/>
      <w:lvlJc w:val="left"/>
      <w:pPr>
        <w:ind w:left="2136" w:hanging="342"/>
      </w:pPr>
      <w:rPr>
        <w:rFonts w:hint="default"/>
        <w:lang w:val="ru-RU" w:eastAsia="en-US" w:bidi="ar-SA"/>
      </w:rPr>
    </w:lvl>
    <w:lvl w:ilvl="3" w:tplc="872869A6">
      <w:numFmt w:val="bullet"/>
      <w:lvlText w:val="•"/>
      <w:lvlJc w:val="left"/>
      <w:pPr>
        <w:ind w:left="3144" w:hanging="342"/>
      </w:pPr>
      <w:rPr>
        <w:rFonts w:hint="default"/>
        <w:lang w:val="ru-RU" w:eastAsia="en-US" w:bidi="ar-SA"/>
      </w:rPr>
    </w:lvl>
    <w:lvl w:ilvl="4" w:tplc="92F07020">
      <w:numFmt w:val="bullet"/>
      <w:lvlText w:val="•"/>
      <w:lvlJc w:val="left"/>
      <w:pPr>
        <w:ind w:left="4152" w:hanging="342"/>
      </w:pPr>
      <w:rPr>
        <w:rFonts w:hint="default"/>
        <w:lang w:val="ru-RU" w:eastAsia="en-US" w:bidi="ar-SA"/>
      </w:rPr>
    </w:lvl>
    <w:lvl w:ilvl="5" w:tplc="1DB890AA">
      <w:numFmt w:val="bullet"/>
      <w:lvlText w:val="•"/>
      <w:lvlJc w:val="left"/>
      <w:pPr>
        <w:ind w:left="5160" w:hanging="342"/>
      </w:pPr>
      <w:rPr>
        <w:rFonts w:hint="default"/>
        <w:lang w:val="ru-RU" w:eastAsia="en-US" w:bidi="ar-SA"/>
      </w:rPr>
    </w:lvl>
    <w:lvl w:ilvl="6" w:tplc="313E5DDA">
      <w:numFmt w:val="bullet"/>
      <w:lvlText w:val="•"/>
      <w:lvlJc w:val="left"/>
      <w:pPr>
        <w:ind w:left="6168" w:hanging="342"/>
      </w:pPr>
      <w:rPr>
        <w:rFonts w:hint="default"/>
        <w:lang w:val="ru-RU" w:eastAsia="en-US" w:bidi="ar-SA"/>
      </w:rPr>
    </w:lvl>
    <w:lvl w:ilvl="7" w:tplc="EBFEF186">
      <w:numFmt w:val="bullet"/>
      <w:lvlText w:val="•"/>
      <w:lvlJc w:val="left"/>
      <w:pPr>
        <w:ind w:left="7176" w:hanging="342"/>
      </w:pPr>
      <w:rPr>
        <w:rFonts w:hint="default"/>
        <w:lang w:val="ru-RU" w:eastAsia="en-US" w:bidi="ar-SA"/>
      </w:rPr>
    </w:lvl>
    <w:lvl w:ilvl="8" w:tplc="41AA6FC0">
      <w:numFmt w:val="bullet"/>
      <w:lvlText w:val="•"/>
      <w:lvlJc w:val="left"/>
      <w:pPr>
        <w:ind w:left="8184" w:hanging="342"/>
      </w:pPr>
      <w:rPr>
        <w:rFonts w:hint="default"/>
        <w:lang w:val="ru-RU" w:eastAsia="en-US" w:bidi="ar-SA"/>
      </w:rPr>
    </w:lvl>
  </w:abstractNum>
  <w:abstractNum w:abstractNumId="1" w15:restartNumberingAfterBreak="0">
    <w:nsid w:val="5D5540A8"/>
    <w:multiLevelType w:val="hybridMultilevel"/>
    <w:tmpl w:val="40D6C9BC"/>
    <w:lvl w:ilvl="0" w:tplc="C1E62374">
      <w:start w:val="1"/>
      <w:numFmt w:val="decimal"/>
      <w:lvlText w:val="%1.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70A83F1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E7E278F6">
      <w:numFmt w:val="bullet"/>
      <w:lvlText w:val="•"/>
      <w:lvlJc w:val="left"/>
      <w:pPr>
        <w:ind w:left="2136" w:hanging="332"/>
      </w:pPr>
      <w:rPr>
        <w:rFonts w:hint="default"/>
        <w:lang w:val="ru-RU" w:eastAsia="en-US" w:bidi="ar-SA"/>
      </w:rPr>
    </w:lvl>
    <w:lvl w:ilvl="3" w:tplc="EA80D484">
      <w:numFmt w:val="bullet"/>
      <w:lvlText w:val="•"/>
      <w:lvlJc w:val="left"/>
      <w:pPr>
        <w:ind w:left="3144" w:hanging="332"/>
      </w:pPr>
      <w:rPr>
        <w:rFonts w:hint="default"/>
        <w:lang w:val="ru-RU" w:eastAsia="en-US" w:bidi="ar-SA"/>
      </w:rPr>
    </w:lvl>
    <w:lvl w:ilvl="4" w:tplc="8CE829C0">
      <w:numFmt w:val="bullet"/>
      <w:lvlText w:val="•"/>
      <w:lvlJc w:val="left"/>
      <w:pPr>
        <w:ind w:left="4152" w:hanging="332"/>
      </w:pPr>
      <w:rPr>
        <w:rFonts w:hint="default"/>
        <w:lang w:val="ru-RU" w:eastAsia="en-US" w:bidi="ar-SA"/>
      </w:rPr>
    </w:lvl>
    <w:lvl w:ilvl="5" w:tplc="36FA80F4">
      <w:numFmt w:val="bullet"/>
      <w:lvlText w:val="•"/>
      <w:lvlJc w:val="left"/>
      <w:pPr>
        <w:ind w:left="5160" w:hanging="332"/>
      </w:pPr>
      <w:rPr>
        <w:rFonts w:hint="default"/>
        <w:lang w:val="ru-RU" w:eastAsia="en-US" w:bidi="ar-SA"/>
      </w:rPr>
    </w:lvl>
    <w:lvl w:ilvl="6" w:tplc="A88C9D00">
      <w:numFmt w:val="bullet"/>
      <w:lvlText w:val="•"/>
      <w:lvlJc w:val="left"/>
      <w:pPr>
        <w:ind w:left="6168" w:hanging="332"/>
      </w:pPr>
      <w:rPr>
        <w:rFonts w:hint="default"/>
        <w:lang w:val="ru-RU" w:eastAsia="en-US" w:bidi="ar-SA"/>
      </w:rPr>
    </w:lvl>
    <w:lvl w:ilvl="7" w:tplc="6F349044">
      <w:numFmt w:val="bullet"/>
      <w:lvlText w:val="•"/>
      <w:lvlJc w:val="left"/>
      <w:pPr>
        <w:ind w:left="7176" w:hanging="332"/>
      </w:pPr>
      <w:rPr>
        <w:rFonts w:hint="default"/>
        <w:lang w:val="ru-RU" w:eastAsia="en-US" w:bidi="ar-SA"/>
      </w:rPr>
    </w:lvl>
    <w:lvl w:ilvl="8" w:tplc="07A6AA40">
      <w:numFmt w:val="bullet"/>
      <w:lvlText w:val="•"/>
      <w:lvlJc w:val="left"/>
      <w:pPr>
        <w:ind w:left="8184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5DA67937"/>
    <w:multiLevelType w:val="hybridMultilevel"/>
    <w:tmpl w:val="2794B97E"/>
    <w:lvl w:ilvl="0" w:tplc="CFA22DD6">
      <w:numFmt w:val="bullet"/>
      <w:lvlText w:val="–"/>
      <w:lvlJc w:val="left"/>
      <w:pPr>
        <w:ind w:left="114" w:hanging="17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3E1DDA">
      <w:numFmt w:val="bullet"/>
      <w:lvlText w:val="•"/>
      <w:lvlJc w:val="left"/>
      <w:pPr>
        <w:ind w:left="1128" w:hanging="170"/>
      </w:pPr>
      <w:rPr>
        <w:rFonts w:hint="default"/>
        <w:lang w:val="ru-RU" w:eastAsia="en-US" w:bidi="ar-SA"/>
      </w:rPr>
    </w:lvl>
    <w:lvl w:ilvl="2" w:tplc="890AAD60">
      <w:numFmt w:val="bullet"/>
      <w:lvlText w:val="•"/>
      <w:lvlJc w:val="left"/>
      <w:pPr>
        <w:ind w:left="2136" w:hanging="170"/>
      </w:pPr>
      <w:rPr>
        <w:rFonts w:hint="default"/>
        <w:lang w:val="ru-RU" w:eastAsia="en-US" w:bidi="ar-SA"/>
      </w:rPr>
    </w:lvl>
    <w:lvl w:ilvl="3" w:tplc="AFE21F88">
      <w:numFmt w:val="bullet"/>
      <w:lvlText w:val="•"/>
      <w:lvlJc w:val="left"/>
      <w:pPr>
        <w:ind w:left="3144" w:hanging="170"/>
      </w:pPr>
      <w:rPr>
        <w:rFonts w:hint="default"/>
        <w:lang w:val="ru-RU" w:eastAsia="en-US" w:bidi="ar-SA"/>
      </w:rPr>
    </w:lvl>
    <w:lvl w:ilvl="4" w:tplc="26C4B908">
      <w:numFmt w:val="bullet"/>
      <w:lvlText w:val="•"/>
      <w:lvlJc w:val="left"/>
      <w:pPr>
        <w:ind w:left="4152" w:hanging="170"/>
      </w:pPr>
      <w:rPr>
        <w:rFonts w:hint="default"/>
        <w:lang w:val="ru-RU" w:eastAsia="en-US" w:bidi="ar-SA"/>
      </w:rPr>
    </w:lvl>
    <w:lvl w:ilvl="5" w:tplc="E0ACD0EC">
      <w:numFmt w:val="bullet"/>
      <w:lvlText w:val="•"/>
      <w:lvlJc w:val="left"/>
      <w:pPr>
        <w:ind w:left="5160" w:hanging="170"/>
      </w:pPr>
      <w:rPr>
        <w:rFonts w:hint="default"/>
        <w:lang w:val="ru-RU" w:eastAsia="en-US" w:bidi="ar-SA"/>
      </w:rPr>
    </w:lvl>
    <w:lvl w:ilvl="6" w:tplc="9348A562">
      <w:numFmt w:val="bullet"/>
      <w:lvlText w:val="•"/>
      <w:lvlJc w:val="left"/>
      <w:pPr>
        <w:ind w:left="6168" w:hanging="170"/>
      </w:pPr>
      <w:rPr>
        <w:rFonts w:hint="default"/>
        <w:lang w:val="ru-RU" w:eastAsia="en-US" w:bidi="ar-SA"/>
      </w:rPr>
    </w:lvl>
    <w:lvl w:ilvl="7" w:tplc="1B2496F2">
      <w:numFmt w:val="bullet"/>
      <w:lvlText w:val="•"/>
      <w:lvlJc w:val="left"/>
      <w:pPr>
        <w:ind w:left="7176" w:hanging="170"/>
      </w:pPr>
      <w:rPr>
        <w:rFonts w:hint="default"/>
        <w:lang w:val="ru-RU" w:eastAsia="en-US" w:bidi="ar-SA"/>
      </w:rPr>
    </w:lvl>
    <w:lvl w:ilvl="8" w:tplc="28DE4A88">
      <w:numFmt w:val="bullet"/>
      <w:lvlText w:val="•"/>
      <w:lvlJc w:val="left"/>
      <w:pPr>
        <w:ind w:left="8184" w:hanging="1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8E"/>
    <w:rsid w:val="00547F3B"/>
    <w:rsid w:val="005709B2"/>
    <w:rsid w:val="0070598E"/>
    <w:rsid w:val="00D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2886-A3D0-4A66-B1D7-FA026C4B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598E"/>
    <w:pPr>
      <w:spacing w:line="252" w:lineRule="exact"/>
      <w:ind w:left="453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70598E"/>
    <w:pPr>
      <w:ind w:left="67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598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70598E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70598E"/>
  </w:style>
  <w:style w:type="character" w:customStyle="1" w:styleId="a4">
    <w:name w:val="Основной текст Знак"/>
    <w:basedOn w:val="a0"/>
    <w:link w:val="a3"/>
    <w:uiPriority w:val="1"/>
    <w:rsid w:val="0070598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0598E"/>
    <w:pPr>
      <w:ind w:left="674" w:hanging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Людмила Викторовна</dc:creator>
  <cp:keywords/>
  <dc:description/>
  <cp:lastModifiedBy>Богданова Людмила Викторовна</cp:lastModifiedBy>
  <cp:revision>2</cp:revision>
  <dcterms:created xsi:type="dcterms:W3CDTF">2023-11-22T05:40:00Z</dcterms:created>
  <dcterms:modified xsi:type="dcterms:W3CDTF">2023-11-22T05:43:00Z</dcterms:modified>
</cp:coreProperties>
</file>