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304" w:rsidRPr="00C72060" w:rsidRDefault="00224304" w:rsidP="00224304">
      <w:pPr>
        <w:ind w:left="709" w:firstLine="0"/>
      </w:pPr>
      <w:r w:rsidRPr="00C72060">
        <w:t>МИНИСТЕРСТВО ТРАНСПОРТА РОССИЙСКОЙ ФЕДЕРАЦИИ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 w:rsidRPr="00C72060">
        <w:t xml:space="preserve">ФЕДЕРАЛЬНОЕ АГЕНТСТВО </w:t>
      </w:r>
      <w:proofErr w:type="gramStart"/>
      <w:r w:rsidRPr="00C72060">
        <w:t>ЖЕЛЕЗНОДОРО</w:t>
      </w:r>
      <w:r w:rsidRPr="00C72060">
        <w:t>Ж</w:t>
      </w:r>
      <w:r w:rsidRPr="00C72060">
        <w:t>НОГО</w:t>
      </w:r>
      <w:proofErr w:type="gramEnd"/>
      <w:r w:rsidRPr="00C72060">
        <w:t xml:space="preserve"> ТРАСТПОРТА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 w:rsidRPr="00C72060">
        <w:t>КРАСНОЯРСКАЯ ЖЕЛЕЗНАЯ ДОРОГА - ФИЛИАЛ ОАО «РЖД»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 w:rsidRPr="00C72060">
        <w:t>ФЕДЕРАЛЬНОЕ ГОСУДАРСТВЕННОЕ ОБРАЗОВАТЕЛЬНОЕ УЧР</w:t>
      </w:r>
      <w:r w:rsidRPr="00C72060">
        <w:t>Е</w:t>
      </w:r>
      <w:r w:rsidRPr="00C72060">
        <w:t>ЖДЕНИЕ</w:t>
      </w:r>
    </w:p>
    <w:p w:rsidR="00224304" w:rsidRPr="00C72060" w:rsidRDefault="00224304" w:rsidP="00224304">
      <w:pPr>
        <w:ind w:left="709" w:firstLine="0"/>
      </w:pPr>
      <w:r w:rsidRPr="00C72060">
        <w:t>ВЫСШЕГО ПРОФЕССИОНАЛЬНОГО ОБРАЗОВ</w:t>
      </w:r>
      <w:r w:rsidRPr="00C72060">
        <w:t>А</w:t>
      </w:r>
      <w:r w:rsidRPr="00C72060">
        <w:t>НИЯ</w:t>
      </w:r>
    </w:p>
    <w:p w:rsidR="00224304" w:rsidRPr="00C72060" w:rsidRDefault="00224304" w:rsidP="00224304">
      <w:pPr>
        <w:ind w:left="709" w:firstLine="0"/>
      </w:pPr>
      <w:r w:rsidRPr="00C72060">
        <w:t>«ИРКУТСКИЙ ГОСУДАРСТВЕННЫЙ УНИВЕРСИТЕТ ПУТЕЙ СОО</w:t>
      </w:r>
      <w:r w:rsidRPr="00C72060">
        <w:t>Б</w:t>
      </w:r>
      <w:r w:rsidRPr="00C72060">
        <w:t>ЩЕНИЯ»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 w:rsidRPr="00C72060">
        <w:t>КРАСНОЯРСКИЙ ИНСТИТУТ ЖЕЛЕЗНОДОРОЖНОГО ТРАНСПО</w:t>
      </w:r>
      <w:r w:rsidRPr="00C72060">
        <w:t>Р</w:t>
      </w:r>
      <w:r w:rsidRPr="00C72060">
        <w:t xml:space="preserve">ТА – </w:t>
      </w:r>
    </w:p>
    <w:p w:rsidR="00224304" w:rsidRPr="00C72060" w:rsidRDefault="00224304" w:rsidP="00224304">
      <w:pPr>
        <w:ind w:left="709" w:firstLine="0"/>
      </w:pPr>
      <w:r w:rsidRPr="00C72060">
        <w:t>ФИЛИАЛ  ФГБОУ ВПО</w:t>
      </w:r>
    </w:p>
    <w:p w:rsidR="00224304" w:rsidRPr="00C72060" w:rsidRDefault="00224304" w:rsidP="00224304">
      <w:pPr>
        <w:ind w:left="709" w:firstLine="0"/>
      </w:pPr>
      <w:r w:rsidRPr="00C72060">
        <w:t>«ИРКУТСКИЙ ГОСУДАРСТВЕННЫЙ УНИВЕРСИТЕТ ПУТЕЙ СОО</w:t>
      </w:r>
      <w:r w:rsidRPr="00C72060">
        <w:t>Б</w:t>
      </w:r>
      <w:r w:rsidRPr="00C72060">
        <w:t>ЩЕНИЙ»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 w:rsidRPr="00C72060">
        <w:t>Посвящается 120-летию</w:t>
      </w:r>
    </w:p>
    <w:p w:rsidR="00224304" w:rsidRPr="00C72060" w:rsidRDefault="00224304" w:rsidP="00224304">
      <w:pPr>
        <w:ind w:left="709" w:firstLine="0"/>
      </w:pPr>
      <w:r w:rsidRPr="00C72060">
        <w:t xml:space="preserve">Красноярского института </w:t>
      </w:r>
    </w:p>
    <w:p w:rsidR="00224304" w:rsidRPr="00C72060" w:rsidRDefault="00224304" w:rsidP="00224304">
      <w:pPr>
        <w:ind w:left="709" w:firstLine="0"/>
      </w:pPr>
      <w:r w:rsidRPr="00C72060">
        <w:t>железнодорожного транспорта</w:t>
      </w:r>
    </w:p>
    <w:p w:rsidR="00224304" w:rsidRPr="00C72060" w:rsidRDefault="00224304" w:rsidP="00224304">
      <w:pPr>
        <w:ind w:left="709" w:firstLine="0"/>
      </w:pPr>
      <w:r w:rsidRPr="00C72060">
        <w:t>- филиала ФГБОУ ВПО ИрГУПС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 w:rsidRPr="00C72060">
        <w:t>120 лет</w:t>
      </w:r>
    </w:p>
    <w:p w:rsidR="00224304" w:rsidRPr="00C72060" w:rsidRDefault="00224304" w:rsidP="00224304">
      <w:pPr>
        <w:ind w:left="709" w:firstLine="0"/>
      </w:pPr>
      <w:r w:rsidRPr="00C72060">
        <w:t xml:space="preserve">ЖЕЛЕЗНОДОРОЖНОМУ </w:t>
      </w:r>
    </w:p>
    <w:p w:rsidR="00224304" w:rsidRPr="00C72060" w:rsidRDefault="00224304" w:rsidP="00224304">
      <w:pPr>
        <w:ind w:left="709" w:firstLine="0"/>
      </w:pPr>
      <w:r w:rsidRPr="00C72060">
        <w:t xml:space="preserve">ОБРАЗОВАНИЮ </w:t>
      </w:r>
    </w:p>
    <w:p w:rsidR="00224304" w:rsidRPr="00C72060" w:rsidRDefault="00224304" w:rsidP="00224304">
      <w:pPr>
        <w:ind w:left="709" w:firstLine="0"/>
      </w:pPr>
      <w:r w:rsidRPr="00C72060">
        <w:lastRenderedPageBreak/>
        <w:t>В СИБИРИ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 w:rsidRPr="00C72060">
        <w:t>Материалы</w:t>
      </w:r>
    </w:p>
    <w:p w:rsidR="00224304" w:rsidRPr="00C72060" w:rsidRDefault="00224304" w:rsidP="00224304">
      <w:pPr>
        <w:ind w:left="709" w:firstLine="0"/>
      </w:pPr>
      <w:r w:rsidRPr="00C72060">
        <w:t>Всероссийской научно-практической конференции</w:t>
      </w:r>
    </w:p>
    <w:p w:rsidR="00224304" w:rsidRPr="00C72060" w:rsidRDefault="00224304" w:rsidP="00224304">
      <w:pPr>
        <w:ind w:left="709" w:firstLine="0"/>
      </w:pPr>
      <w:r w:rsidRPr="00C72060">
        <w:t>с международным участием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 w:rsidRPr="00C72060">
        <w:t>23-24 октября 2014 г.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  <w:sectPr w:rsidR="00224304" w:rsidRPr="00C72060" w:rsidSect="00534D83">
          <w:footerReference w:type="even" r:id="rId7"/>
          <w:pgSz w:w="9072" w:h="13608" w:code="9"/>
          <w:pgMar w:top="907" w:right="680" w:bottom="794" w:left="1134" w:header="540" w:footer="509" w:gutter="0"/>
          <w:cols w:space="708"/>
          <w:docGrid w:linePitch="381"/>
        </w:sectPr>
      </w:pPr>
      <w:r w:rsidRPr="00C72060">
        <w:t>Красноярск 2014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bookmarkStart w:id="0" w:name="_Toc399144824"/>
      <w:bookmarkStart w:id="1" w:name="_Toc399145282"/>
      <w:bookmarkStart w:id="2" w:name="_Toc399147988"/>
      <w:bookmarkStart w:id="3" w:name="_Toc399311511"/>
      <w:r w:rsidRPr="00C72060">
        <w:t>`Уважаемые коллеги!</w:t>
      </w:r>
      <w:bookmarkEnd w:id="0"/>
      <w:bookmarkEnd w:id="1"/>
      <w:bookmarkEnd w:id="2"/>
      <w:bookmarkEnd w:id="3"/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>
        <w:rPr>
          <w:noProof/>
        </w:rPr>
        <w:drawing>
          <wp:inline distT="0" distB="0" distL="0" distR="0">
            <wp:extent cx="1895475" cy="1400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060">
        <w:t xml:space="preserve">Исполняется 120 лет со дня </w:t>
      </w:r>
      <w:proofErr w:type="gramStart"/>
      <w:r w:rsidRPr="00C72060">
        <w:t>основания Первого Сибирского технического желе</w:t>
      </w:r>
      <w:r w:rsidRPr="00C72060">
        <w:t>з</w:t>
      </w:r>
      <w:r w:rsidRPr="00C72060">
        <w:t>нодорожного училища имени императора Николая</w:t>
      </w:r>
      <w:proofErr w:type="gramEnd"/>
      <w:r w:rsidRPr="00C72060">
        <w:t xml:space="preserve"> II </w:t>
      </w:r>
      <w:proofErr w:type="spellStart"/>
      <w:r w:rsidRPr="00C72060">
        <w:t>правоприемником</w:t>
      </w:r>
      <w:proofErr w:type="spellEnd"/>
      <w:r w:rsidRPr="00C72060">
        <w:t xml:space="preserve"> которого является Красноярский институт железнодорожного транспорта – филиал ИрГУПС.</w:t>
      </w:r>
    </w:p>
    <w:p w:rsidR="00224304" w:rsidRPr="00C72060" w:rsidRDefault="00224304" w:rsidP="00224304">
      <w:pPr>
        <w:ind w:left="709" w:firstLine="0"/>
      </w:pPr>
      <w:r w:rsidRPr="00C72060">
        <w:t>По случаю замечательного юбилея Институтом проводится Всероссийская научно-практическая конф</w:t>
      </w:r>
      <w:r w:rsidRPr="00C72060">
        <w:t>е</w:t>
      </w:r>
      <w:r w:rsidRPr="00C72060">
        <w:t>ренция с международным участием «120 лет желе</w:t>
      </w:r>
      <w:r w:rsidRPr="00C72060">
        <w:t>з</w:t>
      </w:r>
      <w:r w:rsidRPr="00C72060">
        <w:t>нодорожному образованию в Сибири». Институтом подготовлен к выпуску сборник научных трудов ко</w:t>
      </w:r>
      <w:r w:rsidRPr="00C72060">
        <w:t>н</w:t>
      </w:r>
      <w:r w:rsidRPr="00C72060">
        <w:t>ференции, посвященный актуальным проблемам м</w:t>
      </w:r>
      <w:r w:rsidRPr="00C72060">
        <w:t>о</w:t>
      </w:r>
      <w:r w:rsidRPr="00C72060">
        <w:t>дернизации и развития железнодорожного транспорта и подготовки специалистов железнодорожного пр</w:t>
      </w:r>
      <w:r w:rsidRPr="00C72060">
        <w:t>о</w:t>
      </w:r>
      <w:r w:rsidRPr="00C72060">
        <w:t xml:space="preserve">филя. </w:t>
      </w:r>
    </w:p>
    <w:p w:rsidR="00224304" w:rsidRPr="00C72060" w:rsidRDefault="00224304" w:rsidP="00224304">
      <w:pPr>
        <w:ind w:left="709" w:firstLine="0"/>
      </w:pPr>
      <w:r w:rsidRPr="00C72060">
        <w:t xml:space="preserve"> Основная цель проведения научно-практической конференции и издания сборника статей – это об</w:t>
      </w:r>
      <w:r w:rsidRPr="00C72060">
        <w:t>ъ</w:t>
      </w:r>
      <w:r w:rsidRPr="00C72060">
        <w:t>единение науки и производства для решения проблем железнодорожного транспорта Сибири.</w:t>
      </w:r>
    </w:p>
    <w:p w:rsidR="00224304" w:rsidRPr="00C72060" w:rsidRDefault="00224304" w:rsidP="00224304">
      <w:pPr>
        <w:ind w:left="709" w:firstLine="0"/>
      </w:pPr>
      <w:r w:rsidRPr="00C72060">
        <w:t xml:space="preserve"> Основу процесса качественной подготовки специал</w:t>
      </w:r>
      <w:r w:rsidRPr="00C72060">
        <w:t>и</w:t>
      </w:r>
      <w:r w:rsidRPr="00C72060">
        <w:t>стов и формирования высококвалифицированного профессорско-преподавательского персонала Красн</w:t>
      </w:r>
      <w:r w:rsidRPr="00C72060">
        <w:t>о</w:t>
      </w:r>
      <w:r w:rsidRPr="00C72060">
        <w:t xml:space="preserve">ярского </w:t>
      </w:r>
      <w:r w:rsidRPr="00C72060">
        <w:lastRenderedPageBreak/>
        <w:t>института железнодорожного транспорта – филиала ИрГУПС составляет научно-исследовательское сотрудничество вуза с произво</w:t>
      </w:r>
      <w:r w:rsidRPr="00C72060">
        <w:t>д</w:t>
      </w:r>
      <w:r w:rsidRPr="00C72060">
        <w:t>ством.</w:t>
      </w:r>
    </w:p>
    <w:p w:rsidR="00224304" w:rsidRPr="00C72060" w:rsidRDefault="00224304" w:rsidP="00224304">
      <w:pPr>
        <w:ind w:left="709" w:firstLine="0"/>
      </w:pPr>
      <w:r w:rsidRPr="00C72060">
        <w:t>В настоящее время Красноярский институт железн</w:t>
      </w:r>
      <w:r w:rsidRPr="00C72060">
        <w:t>о</w:t>
      </w:r>
      <w:r w:rsidRPr="00C72060">
        <w:t>дорожного транспорта является многоуровневым о</w:t>
      </w:r>
      <w:r w:rsidRPr="00C72060">
        <w:t>б</w:t>
      </w:r>
      <w:r w:rsidRPr="00C72060">
        <w:t>разовательным учреждением, вносящим значител</w:t>
      </w:r>
      <w:r w:rsidRPr="00C72060">
        <w:t>ь</w:t>
      </w:r>
      <w:r w:rsidRPr="00C72060">
        <w:t>ный вклад  в технический процесс и формирование кадров на железнодорожном транспорте Красноя</w:t>
      </w:r>
      <w:r w:rsidRPr="00C72060">
        <w:t>р</w:t>
      </w:r>
      <w:r w:rsidRPr="00C72060">
        <w:t xml:space="preserve">ского края. </w:t>
      </w:r>
    </w:p>
    <w:p w:rsidR="00224304" w:rsidRPr="00C72060" w:rsidRDefault="00224304" w:rsidP="00224304">
      <w:pPr>
        <w:ind w:left="709" w:firstLine="0"/>
      </w:pPr>
      <w:r w:rsidRPr="00C72060">
        <w:t xml:space="preserve"> Желаю, Вам, уважаемые коллеги, доброго здоровья и новых творческих успехов, в неустанном благоро</w:t>
      </w:r>
      <w:r w:rsidRPr="00C72060">
        <w:t>д</w:t>
      </w:r>
      <w:r w:rsidRPr="00C72060">
        <w:t>ном труде, а Красноярскому институту железнод</w:t>
      </w:r>
      <w:r w:rsidRPr="00C72060">
        <w:t>о</w:t>
      </w:r>
      <w:r w:rsidRPr="00C72060">
        <w:t>рожного транспорта – процветания и дальнейшего р</w:t>
      </w:r>
      <w:r w:rsidRPr="00C72060">
        <w:t>о</w:t>
      </w:r>
      <w:r w:rsidRPr="00C72060">
        <w:t>ста популярности в сфере научно-технической и произво</w:t>
      </w:r>
      <w:r w:rsidRPr="00C72060">
        <w:t>д</w:t>
      </w:r>
      <w:r w:rsidRPr="00C72060">
        <w:t xml:space="preserve">ственной деятельности. </w:t>
      </w:r>
    </w:p>
    <w:p w:rsidR="00224304" w:rsidRPr="00C72060" w:rsidRDefault="00224304" w:rsidP="00224304">
      <w:pPr>
        <w:ind w:left="709" w:firstLine="0"/>
      </w:pPr>
      <w:r>
        <w:rPr>
          <w:noProof/>
        </w:rPr>
        <w:drawing>
          <wp:inline distT="0" distB="0" distL="0" distR="0">
            <wp:extent cx="1590675" cy="419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04" w:rsidRPr="00C72060" w:rsidRDefault="00224304" w:rsidP="00224304">
      <w:pPr>
        <w:ind w:left="709" w:firstLine="0"/>
      </w:pPr>
      <w:r w:rsidRPr="00C72060">
        <w:t>Ректор ИрГУПС</w:t>
      </w:r>
      <w:r w:rsidRPr="00C72060">
        <w:tab/>
        <w:t>А.П. Хоменко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bookmarkStart w:id="4" w:name="_Toc399144825"/>
      <w:bookmarkStart w:id="5" w:name="_Toc399145283"/>
      <w:bookmarkStart w:id="6" w:name="_Toc399311512"/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1826895</wp:posOffset>
            </wp:positionV>
            <wp:extent cx="5804535" cy="1661795"/>
            <wp:effectExtent l="0" t="0" r="571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060">
        <w:t>ПЛЕНАРНЫЕ ДОКЛАДЫ</w:t>
      </w:r>
      <w:bookmarkEnd w:id="6"/>
    </w:p>
    <w:p w:rsidR="00224304" w:rsidRPr="00C72060" w:rsidRDefault="00224304" w:rsidP="00224304">
      <w:pPr>
        <w:ind w:left="709" w:firstLine="0"/>
        <w:rPr>
          <w:rFonts w:eastAsia="MS Mincho"/>
        </w:rPr>
      </w:pPr>
      <w:r w:rsidRPr="00C72060">
        <w:br w:type="page"/>
      </w:r>
      <w:bookmarkStart w:id="7" w:name="_Toc399146770"/>
      <w:bookmarkStart w:id="8" w:name="_Toc399311513"/>
      <w:r w:rsidRPr="00C72060">
        <w:lastRenderedPageBreak/>
        <w:t>Управление персоналом в условиях холдинга «РЖД»</w:t>
      </w:r>
      <w:bookmarkEnd w:id="4"/>
      <w:bookmarkEnd w:id="5"/>
      <w:bookmarkEnd w:id="7"/>
      <w:bookmarkEnd w:id="8"/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 w:rsidRPr="00C72060">
        <w:t xml:space="preserve">А.М. </w:t>
      </w:r>
      <w:proofErr w:type="spellStart"/>
      <w:r w:rsidRPr="00C72060">
        <w:t>Теслевич</w:t>
      </w:r>
      <w:proofErr w:type="spellEnd"/>
    </w:p>
    <w:p w:rsidR="00224304" w:rsidRPr="00C72060" w:rsidRDefault="00224304" w:rsidP="00224304">
      <w:pPr>
        <w:ind w:left="709" w:firstLine="0"/>
      </w:pPr>
      <w:r w:rsidRPr="00C72060">
        <w:t>Западно-Сибирская железная дорога – филиал ОАО</w:t>
      </w:r>
      <w:r w:rsidRPr="00C72060">
        <w:br/>
        <w:t xml:space="preserve"> «РЖД», г. Новосибирск, Россия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 w:rsidRPr="00C72060">
        <w:t xml:space="preserve">Компания «Российские железные дороги» находится на четвертом этапе реформирования. Разграничена деятельность компании по формам бизнеса, созданы функциональные дирекции и дочерние зависимые общества. </w:t>
      </w:r>
    </w:p>
    <w:p w:rsidR="00224304" w:rsidRPr="00C72060" w:rsidRDefault="00224304" w:rsidP="00224304">
      <w:pPr>
        <w:ind w:left="709" w:firstLine="0"/>
      </w:pPr>
      <w:r w:rsidRPr="00C72060">
        <w:t>Стратегией развития кадрового потенциала ОАО «РЖД» до 2015 года определены 7 функциональных задач, это: Обеспечение персоналом, Вовлечение пе</w:t>
      </w:r>
      <w:r w:rsidRPr="00C72060">
        <w:t>р</w:t>
      </w:r>
      <w:r w:rsidRPr="00C72060">
        <w:t>сонала в эффективную реализацию корпоративных задач и совершенствование системы мотивации, Н</w:t>
      </w:r>
      <w:r w:rsidRPr="00C72060">
        <w:t>е</w:t>
      </w:r>
      <w:r w:rsidRPr="00C72060">
        <w:t>прерывное развитие персонала и переход к обуча</w:t>
      </w:r>
      <w:r w:rsidRPr="00C72060">
        <w:t>ю</w:t>
      </w:r>
      <w:r w:rsidRPr="00C72060">
        <w:t>щей организации, Жизнеобеспечение персонала во внепроизводственной среде, Проведение эффекти</w:t>
      </w:r>
      <w:r w:rsidRPr="00C72060">
        <w:t>в</w:t>
      </w:r>
      <w:r w:rsidRPr="00C72060">
        <w:t>ной молодежной политики, Совершенствование ко</w:t>
      </w:r>
      <w:r w:rsidRPr="00C72060">
        <w:t>р</w:t>
      </w:r>
      <w:r w:rsidRPr="00C72060">
        <w:t>поративной социальной ответственности и социал</w:t>
      </w:r>
      <w:r w:rsidRPr="00C72060">
        <w:t>ь</w:t>
      </w:r>
      <w:r w:rsidRPr="00C72060">
        <w:t>ного партнерства, Развитие корпоративной системы управления персоналом в холдинге. При этом ключ</w:t>
      </w:r>
      <w:r w:rsidRPr="00C72060">
        <w:t>е</w:t>
      </w:r>
      <w:r w:rsidRPr="00C72060">
        <w:t>вым моментом становится формирование м</w:t>
      </w:r>
      <w:r w:rsidRPr="00C72060">
        <w:t>е</w:t>
      </w:r>
      <w:r w:rsidRPr="00C72060">
        <w:t xml:space="preserve">неджеров нового типа. </w:t>
      </w:r>
    </w:p>
    <w:p w:rsidR="00224304" w:rsidRPr="00C72060" w:rsidRDefault="00224304" w:rsidP="00224304">
      <w:pPr>
        <w:ind w:left="709" w:firstLine="0"/>
      </w:pPr>
      <w:r w:rsidRPr="00C72060">
        <w:t>Объектом реализации функциональных задач являю</w:t>
      </w:r>
      <w:r w:rsidRPr="00C72060">
        <w:t>т</w:t>
      </w:r>
      <w:r w:rsidRPr="00C72060">
        <w:t>ся человеческие ресурсы на всех стадиях. И главный принцип – это  единый корпоративный подход: ко</w:t>
      </w:r>
      <w:r w:rsidRPr="00C72060">
        <w:t>н</w:t>
      </w:r>
      <w:r w:rsidRPr="00C72060">
        <w:t>центрация и полное согласование усилий вне завис</w:t>
      </w:r>
      <w:r w:rsidRPr="00C72060">
        <w:t>и</w:t>
      </w:r>
      <w:r w:rsidRPr="00C72060">
        <w:t xml:space="preserve">мости от функциональной подчиненности </w:t>
      </w:r>
      <w:r w:rsidRPr="00C72060">
        <w:lastRenderedPageBreak/>
        <w:t>подразд</w:t>
      </w:r>
      <w:r w:rsidRPr="00C72060">
        <w:t>е</w:t>
      </w:r>
      <w:r w:rsidRPr="00C72060">
        <w:t>лений холдинга, разработка и реализация совместных программ.</w:t>
      </w:r>
    </w:p>
    <w:p w:rsidR="00224304" w:rsidRPr="00C72060" w:rsidRDefault="00224304" w:rsidP="00224304">
      <w:pPr>
        <w:ind w:left="709" w:firstLine="0"/>
      </w:pPr>
      <w:r w:rsidRPr="00C72060">
        <w:t>Одной из таких программ, реализуемых на Западно-Сибирской железной дороге,  является подготовка специалистов в вузах и техникумах. В декабре 2013 года по инициативе начальника железной дороги были заключены соглашения о взаимном сотруднич</w:t>
      </w:r>
      <w:r w:rsidRPr="00C72060">
        <w:t>е</w:t>
      </w:r>
      <w:r w:rsidRPr="00C72060">
        <w:t>стве между железной дорогой, Сибирским госуда</w:t>
      </w:r>
      <w:r w:rsidRPr="00C72060">
        <w:t>р</w:t>
      </w:r>
      <w:r w:rsidRPr="00C72060">
        <w:t>ственным университетом путей сообщения, Омским государственным университетом путей сообщения. Эти соглашения действуют в интересах всех террит</w:t>
      </w:r>
      <w:r w:rsidRPr="00C72060">
        <w:t>о</w:t>
      </w:r>
      <w:r w:rsidRPr="00C72060">
        <w:t>риальных подразделений функциональных филиалов, дочерних и зависимых обществ ОАО «РЖД», ос</w:t>
      </w:r>
      <w:r w:rsidRPr="00C72060">
        <w:t>у</w:t>
      </w:r>
      <w:r w:rsidRPr="00C72060">
        <w:t>ществляющих свою деятельность в границах желе</w:t>
      </w:r>
      <w:r w:rsidRPr="00C72060">
        <w:t>з</w:t>
      </w:r>
      <w:r w:rsidRPr="00C72060">
        <w:t>ной дороги. Они охватывают все стороны сотрудн</w:t>
      </w:r>
      <w:r w:rsidRPr="00C72060">
        <w:t>и</w:t>
      </w:r>
      <w:r w:rsidRPr="00C72060">
        <w:t>чества с перспективой 5 лет (до 2019 года). А именно:</w:t>
      </w:r>
    </w:p>
    <w:p w:rsidR="00224304" w:rsidRPr="00C72060" w:rsidRDefault="00224304" w:rsidP="00224304">
      <w:pPr>
        <w:ind w:left="709" w:firstLine="0"/>
      </w:pPr>
      <w:r w:rsidRPr="00C72060">
        <w:rPr>
          <w:rFonts w:eastAsia="Calibri"/>
        </w:rPr>
        <w:t>–</w:t>
      </w:r>
      <w:r w:rsidRPr="00C72060">
        <w:rPr>
          <w:rFonts w:eastAsia="Calibri"/>
        </w:rPr>
        <w:tab/>
      </w:r>
      <w:r w:rsidRPr="00C72060">
        <w:t>сохраняется целевая подготовка специалистов с вы</w:t>
      </w:r>
      <w:r w:rsidRPr="00C72060">
        <w:t>с</w:t>
      </w:r>
      <w:r w:rsidRPr="00C72060">
        <w:t>шим и средним профессиональным образованием. Ежегодный план зачисления около 790 студентов (СГУПС:388-390 чел, ОмГУПС:405 - 409 чел.). В ун</w:t>
      </w:r>
      <w:r w:rsidRPr="00C72060">
        <w:t>и</w:t>
      </w:r>
      <w:r w:rsidRPr="00C72060">
        <w:t>верситетах по целевым направлениям структурных подразделений функциональных филиалов ОАО «РЖД», осуществляющих свою деятельность в гран</w:t>
      </w:r>
      <w:r w:rsidRPr="00C72060">
        <w:t>и</w:t>
      </w:r>
      <w:r w:rsidRPr="00C72060">
        <w:t xml:space="preserve">цах железной дороги обучается 2391 студент (очно, заочно, ускоренно). </w:t>
      </w:r>
      <w:r w:rsidRPr="00C72060">
        <w:br/>
        <w:t>Особенно ценно, что свыше 90 % - студенты с лине</w:t>
      </w:r>
      <w:r w:rsidRPr="00C72060">
        <w:t>й</w:t>
      </w:r>
      <w:r w:rsidRPr="00C72060">
        <w:t>ных станций, 80% - мужчины, 78% - дети железнод</w:t>
      </w:r>
      <w:r w:rsidRPr="00C72060">
        <w:t>о</w:t>
      </w:r>
      <w:r w:rsidRPr="00C72060">
        <w:t xml:space="preserve">рожников; </w:t>
      </w:r>
    </w:p>
    <w:p w:rsidR="00224304" w:rsidRPr="00C72060" w:rsidRDefault="00224304" w:rsidP="00224304">
      <w:pPr>
        <w:ind w:left="709" w:firstLine="0"/>
      </w:pPr>
      <w:r w:rsidRPr="00C72060">
        <w:rPr>
          <w:rFonts w:eastAsia="Calibri"/>
        </w:rPr>
        <w:t>–</w:t>
      </w:r>
      <w:r w:rsidRPr="00C72060">
        <w:rPr>
          <w:rFonts w:eastAsia="Calibri"/>
        </w:rPr>
        <w:tab/>
      </w:r>
      <w:r w:rsidRPr="00C72060">
        <w:t>продолжена практика содействия трудоустро</w:t>
      </w:r>
      <w:r w:rsidRPr="00C72060">
        <w:t>й</w:t>
      </w:r>
      <w:r w:rsidRPr="00C72060">
        <w:t xml:space="preserve">ству выпускников вузов и техникумов. Планируемое трудоустройство студентов на период </w:t>
      </w:r>
      <w:r w:rsidRPr="00C72060">
        <w:lastRenderedPageBreak/>
        <w:t>практики в структурные подразделения ОАО «РЖД» в границах железной дороги составит ежегодно 1270 выпускн</w:t>
      </w:r>
      <w:r w:rsidRPr="00C72060">
        <w:t>и</w:t>
      </w:r>
      <w:r w:rsidRPr="00C72060">
        <w:t xml:space="preserve">ков (СГУПС:. 579-587 чел, </w:t>
      </w:r>
      <w:proofErr w:type="spellStart"/>
      <w:r w:rsidRPr="00C72060">
        <w:t>ОмГУПС</w:t>
      </w:r>
      <w:proofErr w:type="spellEnd"/>
      <w:r w:rsidRPr="00C72060">
        <w:t xml:space="preserve"> – 587 -687 чел.). </w:t>
      </w:r>
    </w:p>
    <w:p w:rsidR="00224304" w:rsidRPr="00C72060" w:rsidRDefault="00224304" w:rsidP="00224304">
      <w:pPr>
        <w:ind w:left="709" w:firstLine="0"/>
      </w:pPr>
      <w:r w:rsidRPr="00C72060">
        <w:t>Завершившийся 2013 год стал первым для работы железной дороги в качестве Регионального центра ко</w:t>
      </w:r>
      <w:r w:rsidRPr="00C72060">
        <w:t>р</w:t>
      </w:r>
      <w:r w:rsidRPr="00C72060">
        <w:t xml:space="preserve">поративного управления. </w:t>
      </w:r>
      <w:proofErr w:type="gramStart"/>
      <w:r w:rsidRPr="00C72060">
        <w:t>Основными направлениями работы службы управления персоналом в 2013 году стали: координация пр</w:t>
      </w:r>
      <w:r w:rsidRPr="00C72060">
        <w:t>о</w:t>
      </w:r>
      <w:r w:rsidRPr="00C72060">
        <w:t>цессов на полигоне железной дороги по обеспечению персоналом;  организация обучения и профессионального развития персонала; анализ эффективности системы мотивации и реализ</w:t>
      </w:r>
      <w:r w:rsidRPr="00C72060">
        <w:t>а</w:t>
      </w:r>
      <w:r w:rsidRPr="00C72060">
        <w:t>ции социальных льгот, применяемых в территориал</w:t>
      </w:r>
      <w:r w:rsidRPr="00C72060">
        <w:t>ь</w:t>
      </w:r>
      <w:r w:rsidRPr="00C72060">
        <w:t>ных подразделениях функциональных филиалов ОАО «РЖД»; управление внутренними коммуникациями; мониторинг процессов по управлению трудовыми ресурсами на полигоне ж</w:t>
      </w:r>
      <w:r w:rsidRPr="00C72060">
        <w:t>е</w:t>
      </w:r>
      <w:r w:rsidRPr="00C72060">
        <w:t xml:space="preserve">лезной дороги. </w:t>
      </w:r>
      <w:proofErr w:type="gramEnd"/>
    </w:p>
    <w:p w:rsidR="00224304" w:rsidRPr="00C72060" w:rsidRDefault="00224304" w:rsidP="00224304">
      <w:pPr>
        <w:ind w:left="709" w:firstLine="0"/>
      </w:pPr>
      <w:r w:rsidRPr="00C72060">
        <w:t>В результате проводимой работы план по производ</w:t>
      </w:r>
      <w:r w:rsidRPr="00C72060">
        <w:t>и</w:t>
      </w:r>
      <w:r w:rsidRPr="00C72060">
        <w:t>тельности труда выполнен на 102,4% (рост к 2012 г</w:t>
      </w:r>
      <w:r w:rsidRPr="00C72060">
        <w:t>о</w:t>
      </w:r>
      <w:r w:rsidRPr="00C72060">
        <w:t>ду составил 7,3%). В целом по полигону численность работников содержится в пр</w:t>
      </w:r>
      <w:r w:rsidRPr="00C72060">
        <w:t>е</w:t>
      </w:r>
      <w:r w:rsidRPr="00C72060">
        <w:t>делах штата. По итогам 2013 года Западно-Сибирская железная дорога стала победителем конкурса «Надежный работодатель» проводимым Правительством Новосибирской обл</w:t>
      </w:r>
      <w:r w:rsidRPr="00C72060">
        <w:t>а</w:t>
      </w:r>
      <w:r w:rsidRPr="00C72060">
        <w:t xml:space="preserve">сти. </w:t>
      </w:r>
    </w:p>
    <w:p w:rsidR="00224304" w:rsidRPr="00C72060" w:rsidRDefault="00224304" w:rsidP="00224304">
      <w:pPr>
        <w:ind w:left="709" w:firstLine="0"/>
      </w:pPr>
      <w:r w:rsidRPr="00C72060">
        <w:br w:type="page"/>
      </w:r>
      <w:bookmarkStart w:id="9" w:name="_Toc399144827"/>
      <w:bookmarkStart w:id="10" w:name="_Toc399145285"/>
      <w:r w:rsidRPr="00C72060">
        <w:lastRenderedPageBreak/>
        <w:t xml:space="preserve"> </w:t>
      </w:r>
      <w:bookmarkStart w:id="11" w:name="_Toc399311514"/>
      <w:r w:rsidRPr="00C72060">
        <w:t>Автоматизированная система управления надёжностью лок</w:t>
      </w:r>
      <w:r w:rsidRPr="00C72060">
        <w:t>о</w:t>
      </w:r>
      <w:r w:rsidRPr="00C72060">
        <w:t>мотивов ТМХ-сервис</w:t>
      </w:r>
      <w:bookmarkEnd w:id="9"/>
      <w:bookmarkEnd w:id="10"/>
      <w:bookmarkEnd w:id="11"/>
    </w:p>
    <w:p w:rsidR="00224304" w:rsidRPr="00C72060" w:rsidRDefault="00224304" w:rsidP="00224304">
      <w:pPr>
        <w:ind w:left="709" w:firstLine="0"/>
      </w:pPr>
      <w:r w:rsidRPr="00C72060">
        <w:t xml:space="preserve">В.И. Гриненко, С.Л. </w:t>
      </w:r>
      <w:proofErr w:type="spellStart"/>
      <w:r w:rsidRPr="00C72060">
        <w:t>Лянгасов</w:t>
      </w:r>
      <w:proofErr w:type="spellEnd"/>
      <w:r w:rsidRPr="00C72060">
        <w:t xml:space="preserve">, И.К. </w:t>
      </w:r>
      <w:proofErr w:type="spellStart"/>
      <w:r w:rsidRPr="00C72060">
        <w:t>Лакин</w:t>
      </w:r>
      <w:proofErr w:type="spellEnd"/>
      <w:r w:rsidRPr="00C72060">
        <w:t xml:space="preserve"> </w:t>
      </w:r>
    </w:p>
    <w:p w:rsidR="00224304" w:rsidRPr="00C72060" w:rsidRDefault="00224304" w:rsidP="00224304">
      <w:pPr>
        <w:ind w:left="709" w:firstLine="0"/>
      </w:pPr>
      <w:r w:rsidRPr="00C72060">
        <w:t>ООО «ТМХ-Сервис», г. Москва, Россия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 w:rsidRPr="00C72060">
        <w:t>На Российском железнодорожном транспорте в ра</w:t>
      </w:r>
      <w:r w:rsidRPr="00C72060">
        <w:t>м</w:t>
      </w:r>
      <w:r w:rsidRPr="00C72060">
        <w:t>ках реформы отрасли происходит переход на серви</w:t>
      </w:r>
      <w:r w:rsidRPr="00C72060">
        <w:t>с</w:t>
      </w:r>
      <w:r w:rsidRPr="00C72060">
        <w:t>ные формы технического обслуживания и ремонта тягового подвижного состава. Сервисное о</w:t>
      </w:r>
      <w:r w:rsidRPr="00C72060">
        <w:t>б</w:t>
      </w:r>
      <w:r w:rsidRPr="00C72060">
        <w:t>служивание предполагает принципиально новую мотивацию, к</w:t>
      </w:r>
      <w:r w:rsidRPr="00C72060">
        <w:t>о</w:t>
      </w:r>
      <w:r w:rsidRPr="00C72060">
        <w:t>гда доход сервисной компании зависит не от объема выполненных ремонтов, а от пробега локомотива в перевозочном процессе. Потребовался пересмотр те</w:t>
      </w:r>
      <w:r w:rsidRPr="00C72060">
        <w:t>х</w:t>
      </w:r>
      <w:r w:rsidRPr="00C72060">
        <w:t>нологии планирования объемов ремонта, учёт фактического сост</w:t>
      </w:r>
      <w:r w:rsidRPr="00C72060">
        <w:t>о</w:t>
      </w:r>
      <w:r w:rsidRPr="00C72060">
        <w:t>яния локомотивов. В результате в ТМХ-Сервис разработана Автоматизированная система управления надёжностью локом</w:t>
      </w:r>
      <w:r w:rsidRPr="00C72060">
        <w:t>о</w:t>
      </w:r>
      <w:r w:rsidRPr="00C72060">
        <w:t>тивов – АСУНТ.</w:t>
      </w:r>
    </w:p>
    <w:p w:rsidR="00224304" w:rsidRPr="00C72060" w:rsidRDefault="00224304" w:rsidP="00224304">
      <w:pPr>
        <w:ind w:left="709" w:firstLine="0"/>
      </w:pPr>
      <w:r w:rsidRPr="00C72060">
        <w:t>АСУНТ строится как виртуальная распределенная информационно-управляющая автоматизированная система: доступ к единой базе данных и права по её дополнению, корректиро</w:t>
      </w:r>
      <w:r w:rsidRPr="00C72060">
        <w:t>в</w:t>
      </w:r>
      <w:r w:rsidRPr="00C72060">
        <w:t>ке и анализу определяются правами, которые соответствуют одной из возможных р</w:t>
      </w:r>
      <w:r w:rsidRPr="00C72060">
        <w:t>о</w:t>
      </w:r>
      <w:r w:rsidRPr="00C72060">
        <w:t xml:space="preserve">лей пользователя. </w:t>
      </w:r>
    </w:p>
    <w:p w:rsidR="00224304" w:rsidRPr="00C72060" w:rsidRDefault="00224304" w:rsidP="00224304">
      <w:pPr>
        <w:ind w:left="709" w:firstLine="0"/>
      </w:pPr>
      <w:r w:rsidRPr="00C72060">
        <w:t>АСУНТ имеет три основных группы ролей: управл</w:t>
      </w:r>
      <w:r w:rsidRPr="00C72060">
        <w:t>е</w:t>
      </w:r>
      <w:r w:rsidRPr="00C72060">
        <w:t>ние инцидентами, проблемами и уровнем сервиса, а как информационно-управляющая система – ещё группу ролей «Администратор», которая предполаг</w:t>
      </w:r>
      <w:r w:rsidRPr="00C72060">
        <w:t>а</w:t>
      </w:r>
      <w:r w:rsidRPr="00C72060">
        <w:t>ет наличие ролей сопровождения самого программн</w:t>
      </w:r>
      <w:r w:rsidRPr="00C72060">
        <w:t>о</w:t>
      </w:r>
      <w:r w:rsidRPr="00C72060">
        <w:t>го обеспечение: присвоение ролей работникам, внесение испра</w:t>
      </w:r>
      <w:r w:rsidRPr="00C72060">
        <w:t>в</w:t>
      </w:r>
      <w:r w:rsidRPr="00C72060">
        <w:t xml:space="preserve">лений и дополнений в нормативно-справочную информацию (НСИ), </w:t>
      </w:r>
      <w:r w:rsidRPr="00C72060">
        <w:lastRenderedPageBreak/>
        <w:t>удаление информ</w:t>
      </w:r>
      <w:r w:rsidRPr="00C72060">
        <w:t>а</w:t>
      </w:r>
      <w:r w:rsidRPr="00C72060">
        <w:t>ции в базе данных, настройка системы и др.</w:t>
      </w:r>
    </w:p>
    <w:p w:rsidR="00224304" w:rsidRPr="00C72060" w:rsidRDefault="00224304" w:rsidP="00224304">
      <w:pPr>
        <w:ind w:left="709" w:firstLine="0"/>
      </w:pPr>
      <w:r w:rsidRPr="00C72060">
        <w:t>Группа ролей «Управление инцидентами» является самой ма</w:t>
      </w:r>
      <w:r w:rsidRPr="00C72060">
        <w:t>с</w:t>
      </w:r>
      <w:r w:rsidRPr="00C72060">
        <w:t>совой и включает в себя, прежде всего, роль диагноста имеющего права создавать лист регистр</w:t>
      </w:r>
      <w:r w:rsidRPr="00C72060">
        <w:t>а</w:t>
      </w:r>
      <w:r w:rsidRPr="00C72060">
        <w:t>ции «Инцидент», вносить в него информацию, прои</w:t>
      </w:r>
      <w:r w:rsidRPr="00C72060">
        <w:t>з</w:t>
      </w:r>
      <w:r w:rsidRPr="00C72060">
        <w:t>водить непосредственные действия по восстановл</w:t>
      </w:r>
      <w:r w:rsidRPr="00C72060">
        <w:t>е</w:t>
      </w:r>
      <w:r w:rsidRPr="00C72060">
        <w:t>нию работоспособности локомотива. Старший ди</w:t>
      </w:r>
      <w:r w:rsidRPr="00C72060">
        <w:t>а</w:t>
      </w:r>
      <w:r w:rsidRPr="00C72060">
        <w:t>гност имеет дополнительно права закрывать листы регистрации. Контроллер имеет право доступа к и</w:t>
      </w:r>
      <w:r w:rsidRPr="00C72060">
        <w:t>н</w:t>
      </w:r>
      <w:r w:rsidRPr="00C72060">
        <w:t>формации в пределах своей компетенции. Предусмо</w:t>
      </w:r>
      <w:r w:rsidRPr="00C72060">
        <w:t>т</w:t>
      </w:r>
      <w:r w:rsidRPr="00C72060">
        <w:t>рена также роль аудитора базы данных. Уровень я</w:t>
      </w:r>
      <w:r w:rsidRPr="00C72060">
        <w:t>в</w:t>
      </w:r>
      <w:r w:rsidRPr="00C72060">
        <w:t>ляется базовым в системе Мониторинга технического состояния локомотивов.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t>Список использованных источников</w:t>
      </w:r>
    </w:p>
    <w:p w:rsidR="00224304" w:rsidRPr="00C72060" w:rsidRDefault="00224304" w:rsidP="00224304">
      <w:pPr>
        <w:ind w:left="709" w:firstLine="0"/>
      </w:pPr>
      <w:r w:rsidRPr="00C72060">
        <w:t>Автоматизированная система управления надёжностью лок</w:t>
      </w:r>
      <w:r w:rsidRPr="00C72060">
        <w:t>о</w:t>
      </w:r>
      <w:r w:rsidRPr="00C72060">
        <w:t>мотивов (АСУНТ)</w:t>
      </w:r>
      <w:proofErr w:type="gramStart"/>
      <w:r w:rsidRPr="00C72060">
        <w:t xml:space="preserve"> :</w:t>
      </w:r>
      <w:proofErr w:type="gramEnd"/>
      <w:r w:rsidRPr="00C72060">
        <w:t xml:space="preserve"> концепция ТМХ-Сервис / К.В. Липа, В.И. Гриненко, С.Л. </w:t>
      </w:r>
      <w:proofErr w:type="spellStart"/>
      <w:r w:rsidRPr="00C72060">
        <w:t>Лянгасов</w:t>
      </w:r>
      <w:proofErr w:type="spellEnd"/>
      <w:r w:rsidRPr="00C72060">
        <w:t xml:space="preserve">, И.К. </w:t>
      </w:r>
      <w:proofErr w:type="spellStart"/>
      <w:r w:rsidRPr="00C72060">
        <w:t>Лакин</w:t>
      </w:r>
      <w:proofErr w:type="spellEnd"/>
      <w:r w:rsidRPr="00C72060">
        <w:t xml:space="preserve">, А.А. </w:t>
      </w:r>
      <w:proofErr w:type="spellStart"/>
      <w:r w:rsidRPr="00C72060">
        <w:t>Аболмасов</w:t>
      </w:r>
      <w:proofErr w:type="spellEnd"/>
      <w:r w:rsidRPr="00C72060">
        <w:t>, В.А. Мельников – М. : ТМХ-Сервис, 2012. – 160 с.</w:t>
      </w:r>
    </w:p>
    <w:p w:rsidR="00224304" w:rsidRPr="00C72060" w:rsidRDefault="00224304" w:rsidP="00224304">
      <w:pPr>
        <w:ind w:left="709" w:firstLine="0"/>
      </w:pPr>
      <w:r w:rsidRPr="00C72060">
        <w:t>Единая система мониторинга технического состояния локомотивов (АСУ ЕСМТ): руководство администр</w:t>
      </w:r>
      <w:r w:rsidRPr="00C72060">
        <w:t>а</w:t>
      </w:r>
      <w:r w:rsidRPr="00C72060">
        <w:t>тора. Версия 1.0. –М.: ОЦВ, ТМХ-Сервис. 2013, 33 с.</w:t>
      </w:r>
    </w:p>
    <w:p w:rsidR="00224304" w:rsidRPr="00C72060" w:rsidRDefault="00224304" w:rsidP="00224304">
      <w:pPr>
        <w:ind w:left="709" w:firstLine="0"/>
      </w:pPr>
      <w:r w:rsidRPr="00C72060">
        <w:t xml:space="preserve">Стандарты качества локомотивного хозяйства / Ю.В. Митрохин, В.Ю. Алфёров, В.В. Семченко, И.К. </w:t>
      </w:r>
      <w:proofErr w:type="spellStart"/>
      <w:r w:rsidRPr="00C72060">
        <w:t>Лакин</w:t>
      </w:r>
      <w:proofErr w:type="spellEnd"/>
      <w:r w:rsidRPr="00C72060">
        <w:t xml:space="preserve"> - Красноярск: Изд</w:t>
      </w:r>
      <w:r w:rsidRPr="00C72060">
        <w:t>а</w:t>
      </w:r>
      <w:r w:rsidRPr="00C72060">
        <w:t>тельство ДЦВ Красноярской ж. д., 2011. – 60 с.</w:t>
      </w:r>
    </w:p>
    <w:p w:rsidR="00224304" w:rsidRPr="00C72060" w:rsidRDefault="00224304" w:rsidP="00224304">
      <w:pPr>
        <w:ind w:left="709" w:firstLine="0"/>
      </w:pPr>
      <w:r w:rsidRPr="00C72060">
        <w:t>История создания систем менеджмента качества (СМК) и особенности их внедрения на железнод</w:t>
      </w:r>
      <w:r w:rsidRPr="00C72060">
        <w:t>о</w:t>
      </w:r>
      <w:r w:rsidRPr="00C72060">
        <w:t xml:space="preserve">рожном транспорте / И.К. </w:t>
      </w:r>
      <w:proofErr w:type="spellStart"/>
      <w:r w:rsidRPr="00C72060">
        <w:t>Лакин</w:t>
      </w:r>
      <w:proofErr w:type="spellEnd"/>
      <w:r w:rsidRPr="00C72060">
        <w:t>, В.Н. Супрун – Красноярск</w:t>
      </w:r>
      <w:proofErr w:type="gramStart"/>
      <w:r w:rsidRPr="00C72060">
        <w:t xml:space="preserve"> :</w:t>
      </w:r>
      <w:proofErr w:type="gramEnd"/>
      <w:r w:rsidRPr="00C72060">
        <w:t xml:space="preserve"> КФ ИрГУПС, 2006. – 92 с.</w:t>
      </w:r>
    </w:p>
    <w:p w:rsidR="00224304" w:rsidRPr="00C72060" w:rsidRDefault="00224304" w:rsidP="00224304">
      <w:pPr>
        <w:ind w:left="709" w:firstLine="0"/>
        <w:sectPr w:rsidR="00224304" w:rsidRPr="00C72060" w:rsidSect="00C87FD3">
          <w:headerReference w:type="default" r:id="rId11"/>
          <w:pgSz w:w="9072" w:h="13608" w:code="9"/>
          <w:pgMar w:top="907" w:right="680" w:bottom="794" w:left="1134" w:header="540" w:footer="509" w:gutter="0"/>
          <w:cols w:space="708"/>
          <w:titlePg/>
          <w:docGrid w:linePitch="381"/>
        </w:sectPr>
      </w:pPr>
      <w:proofErr w:type="spellStart"/>
      <w:r w:rsidRPr="00C72060">
        <w:lastRenderedPageBreak/>
        <w:t>Лакин</w:t>
      </w:r>
      <w:proofErr w:type="spellEnd"/>
      <w:r w:rsidRPr="00C72060">
        <w:t xml:space="preserve">, И.К. Анализ основных показателей работы железнодорожного транспорта / И.К. </w:t>
      </w:r>
      <w:proofErr w:type="spellStart"/>
      <w:r w:rsidRPr="00C72060">
        <w:t>Лакин</w:t>
      </w:r>
      <w:proofErr w:type="spellEnd"/>
      <w:r w:rsidRPr="00C72060">
        <w:t xml:space="preserve"> // Тран</w:t>
      </w:r>
      <w:r w:rsidRPr="00C72060">
        <w:t>с</w:t>
      </w:r>
      <w:r w:rsidRPr="00C72060">
        <w:t>порт РФ – 2007. – № 1. – С. 60-63.</w:t>
      </w:r>
    </w:p>
    <w:p w:rsidR="00224304" w:rsidRPr="00C72060" w:rsidRDefault="00224304" w:rsidP="00224304">
      <w:pPr>
        <w:ind w:left="709" w:firstLine="0"/>
      </w:pPr>
      <w:bookmarkStart w:id="12" w:name="_Toc398590250"/>
      <w:bookmarkStart w:id="13" w:name="_Toc398591620"/>
      <w:bookmarkStart w:id="14" w:name="_Toc398590249"/>
      <w:bookmarkStart w:id="15" w:name="_Toc398591619"/>
      <w:bookmarkStart w:id="16" w:name="_Toc399144838"/>
      <w:bookmarkStart w:id="17" w:name="_Toc399145287"/>
      <w:bookmarkStart w:id="18" w:name="_Toc399311515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1828800</wp:posOffset>
            </wp:positionV>
            <wp:extent cx="5760085" cy="1649095"/>
            <wp:effectExtent l="0" t="0" r="0" b="825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060">
        <w:t>Секция «Социальные и исторические аспекты строительства и разв</w:t>
      </w:r>
      <w:r w:rsidRPr="00C72060">
        <w:t>и</w:t>
      </w:r>
      <w:r w:rsidRPr="00C72060">
        <w:t xml:space="preserve">тия </w:t>
      </w:r>
      <w:r w:rsidRPr="00C72060">
        <w:br/>
        <w:t>Транссибирской железной дороги»</w:t>
      </w:r>
      <w:bookmarkEnd w:id="14"/>
      <w:bookmarkEnd w:id="15"/>
      <w:bookmarkEnd w:id="16"/>
      <w:bookmarkEnd w:id="17"/>
      <w:bookmarkEnd w:id="18"/>
    </w:p>
    <w:p w:rsidR="00224304" w:rsidRPr="00C72060" w:rsidRDefault="00224304" w:rsidP="00224304">
      <w:pPr>
        <w:ind w:left="709" w:firstLine="0"/>
      </w:pPr>
      <w:r w:rsidRPr="00C72060">
        <w:t xml:space="preserve">  </w:t>
      </w:r>
      <w:r w:rsidRPr="00C72060">
        <w:br w:type="page"/>
      </w:r>
      <w:bookmarkStart w:id="19" w:name="_Toc399144839"/>
      <w:bookmarkStart w:id="20" w:name="_Toc399145288"/>
      <w:bookmarkStart w:id="21" w:name="_Toc399311516"/>
      <w:r w:rsidRPr="00C72060">
        <w:lastRenderedPageBreak/>
        <w:t xml:space="preserve">История строительства церковно-приходских школ </w:t>
      </w:r>
      <w:r w:rsidRPr="00C72060">
        <w:br/>
        <w:t xml:space="preserve">при железнодорожных храмах </w:t>
      </w:r>
      <w:r w:rsidRPr="00C72060">
        <w:br/>
        <w:t>сибирской железной дороги (конец XIX – начало XX вв.)</w:t>
      </w:r>
      <w:bookmarkEnd w:id="12"/>
      <w:bookmarkEnd w:id="13"/>
      <w:bookmarkEnd w:id="19"/>
      <w:bookmarkEnd w:id="20"/>
      <w:bookmarkEnd w:id="21"/>
    </w:p>
    <w:p w:rsidR="00224304" w:rsidRPr="00C72060" w:rsidRDefault="00224304" w:rsidP="00224304">
      <w:pPr>
        <w:ind w:left="709" w:firstLine="0"/>
      </w:pPr>
      <w:r w:rsidRPr="00C72060">
        <w:t>Н.А. Магазинер</w:t>
      </w:r>
    </w:p>
    <w:p w:rsidR="00224304" w:rsidRPr="00C72060" w:rsidRDefault="00224304" w:rsidP="00224304">
      <w:pPr>
        <w:ind w:left="709" w:firstLine="0"/>
      </w:pPr>
      <w:r w:rsidRPr="00C72060">
        <w:t xml:space="preserve">Центральный музей железнодорожного транспорта </w:t>
      </w:r>
      <w:r w:rsidRPr="00C72060">
        <w:br/>
        <w:t>Российской Федерации, г. Санкт-Петербург, Россия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 w:rsidRPr="00C72060">
        <w:t>История строительства железных дорог является основным направлением научно-исследовательской д</w:t>
      </w:r>
      <w:r w:rsidRPr="00C72060">
        <w:t>е</w:t>
      </w:r>
      <w:r w:rsidRPr="00C72060">
        <w:t>ятельности Центрального музея железнодорожного транспорта Российской Федерации. Цель данной работы – проследить динамику це</w:t>
      </w:r>
      <w:r w:rsidRPr="00C72060">
        <w:t>р</w:t>
      </w:r>
      <w:r w:rsidRPr="00C72060">
        <w:t xml:space="preserve">ковного и школьного строительства в районах, </w:t>
      </w:r>
      <w:r w:rsidRPr="00C72060">
        <w:br/>
        <w:t>тяготеющих к Транссибирской магистрали, показать роль и</w:t>
      </w:r>
      <w:r w:rsidRPr="00C72060">
        <w:t>н</w:t>
      </w:r>
      <w:r w:rsidRPr="00C72060">
        <w:t>женеров путей сообщения в решении проблем реализации планов по строительству православных церквей и школ.</w:t>
      </w:r>
    </w:p>
    <w:p w:rsidR="00224304" w:rsidRPr="00C72060" w:rsidRDefault="00224304" w:rsidP="00224304">
      <w:pPr>
        <w:ind w:left="709" w:firstLine="0"/>
      </w:pPr>
      <w:r w:rsidRPr="00C72060">
        <w:t>Сеть начальных учебных заведений России к началу XX в. с</w:t>
      </w:r>
      <w:r w:rsidRPr="00C72060">
        <w:t>о</w:t>
      </w:r>
      <w:r w:rsidRPr="00C72060">
        <w:t>стояла из министерских, церковно-приходских (далее ЦПШ), земских и ведо</w:t>
      </w:r>
      <w:r w:rsidRPr="00C72060">
        <w:t>м</w:t>
      </w:r>
      <w:r w:rsidRPr="00C72060">
        <w:t>ственных школ. Русская православная церковь постоянно принимала участие в организации начального образов</w:t>
      </w:r>
      <w:r w:rsidRPr="00C72060">
        <w:t>а</w:t>
      </w:r>
      <w:r w:rsidRPr="00C72060">
        <w:t xml:space="preserve">ния подрастающего поколения. Необходимо отметить, что в период царствования императора Александра III (1881-1894) усиливается </w:t>
      </w:r>
      <w:hyperlink r:id="rId13" w:history="1">
        <w:r w:rsidRPr="00C72060">
          <w:rPr>
            <w:rStyle w:val="af9"/>
          </w:rPr>
          <w:t>православная</w:t>
        </w:r>
      </w:hyperlink>
      <w:r w:rsidRPr="00C72060">
        <w:t xml:space="preserve"> р</w:t>
      </w:r>
      <w:r w:rsidRPr="00C72060">
        <w:t>е</w:t>
      </w:r>
      <w:r w:rsidRPr="00C72060">
        <w:t>лигиозность общества: возрастает число церковных периодических изданий, увеличиваются тиражи д</w:t>
      </w:r>
      <w:r w:rsidRPr="00C72060">
        <w:t>у</w:t>
      </w:r>
      <w:r w:rsidRPr="00C72060">
        <w:t>ховной литературы, ежегодно освящается до 250-ти новых церквей</w:t>
      </w:r>
      <w:proofErr w:type="gramStart"/>
      <w:r w:rsidRPr="00C72060">
        <w:t xml:space="preserve"> [</w:t>
      </w:r>
      <w:r w:rsidRPr="00C72060">
        <w:footnoteReference w:id="1"/>
      </w:r>
      <w:r w:rsidRPr="00C72060">
        <w:t xml:space="preserve">]. </w:t>
      </w:r>
      <w:proofErr w:type="gramEnd"/>
      <w:r w:rsidRPr="00C72060">
        <w:t xml:space="preserve">Численность священников </w:t>
      </w:r>
      <w:r w:rsidRPr="00C72060">
        <w:lastRenderedPageBreak/>
        <w:t>прев</w:t>
      </w:r>
      <w:r w:rsidRPr="00C72060">
        <w:t>ы</w:t>
      </w:r>
      <w:r w:rsidRPr="00C72060">
        <w:t>шала 66 тыс. человек. Вместе с тем общеобразов</w:t>
      </w:r>
      <w:r w:rsidRPr="00C72060">
        <w:t>а</w:t>
      </w:r>
      <w:r w:rsidRPr="00C72060">
        <w:t xml:space="preserve">тельный уровень населения отставал от требований текущего </w:t>
      </w:r>
      <w:proofErr w:type="gramStart"/>
      <w:r w:rsidRPr="00C72060">
        <w:t>времени</w:t>
      </w:r>
      <w:proofErr w:type="gramEnd"/>
      <w:r w:rsidRPr="00C72060">
        <w:t xml:space="preserve"> особенно на окраинах страны. Если на одну тысячу жителей Европейской России уч</w:t>
      </w:r>
      <w:r w:rsidRPr="00C72060">
        <w:t>а</w:t>
      </w:r>
      <w:r w:rsidRPr="00C72060">
        <w:t>щихся младших классов насчитывалось 51,3 чел., то в Сибири – 36,2 чел. В 1884 г. были утверждены «Пр</w:t>
      </w:r>
      <w:r w:rsidRPr="00C72060">
        <w:t>а</w:t>
      </w:r>
      <w:r w:rsidRPr="00C72060">
        <w:t xml:space="preserve">вила о </w:t>
      </w:r>
      <w:hyperlink r:id="rId14" w:history="1">
        <w:r w:rsidRPr="00C72060">
          <w:rPr>
            <w:rStyle w:val="af9"/>
          </w:rPr>
          <w:t>церковно-</w:t>
        </w:r>
      </w:hyperlink>
      <w:hyperlink r:id="rId15" w:history="1">
        <w:r w:rsidRPr="00C72060">
          <w:rPr>
            <w:rStyle w:val="af9"/>
          </w:rPr>
          <w:t>приходских школах</w:t>
        </w:r>
      </w:hyperlink>
      <w:r w:rsidRPr="00C72060">
        <w:t>», количество к</w:t>
      </w:r>
      <w:r w:rsidRPr="00C72060">
        <w:t>о</w:t>
      </w:r>
      <w:r w:rsidRPr="00C72060">
        <w:t>торых достигло к концу царствования императора Александра III 30 тыс. с 917 тыс. учеников. «Полож</w:t>
      </w:r>
      <w:r w:rsidRPr="00C72060">
        <w:t>е</w:t>
      </w:r>
      <w:r w:rsidRPr="00C72060">
        <w:t>ние о школах грамоты», как разновидности ЦПШ, было утверждено в мае 1891 г. В дальнейшем, в апр</w:t>
      </w:r>
      <w:r w:rsidRPr="00C72060">
        <w:t>е</w:t>
      </w:r>
      <w:r w:rsidRPr="00C72060">
        <w:t>ле 1902 г. его заменили «Положением о церковных школах ведомства православного исповедования». Для занятий в школах использовали специально ра</w:t>
      </w:r>
      <w:r w:rsidRPr="00C72060">
        <w:t>з</w:t>
      </w:r>
      <w:r w:rsidRPr="00C72060">
        <w:t>работанные, утвержденные и изданные</w:t>
      </w:r>
      <w:proofErr w:type="gramStart"/>
      <w:r w:rsidRPr="00C72060">
        <w:t xml:space="preserve"> С</w:t>
      </w:r>
      <w:proofErr w:type="gramEnd"/>
      <w:r w:rsidRPr="00C72060">
        <w:t>в. Синодом программы, книги и учебные пособия. В качестве о</w:t>
      </w:r>
      <w:r w:rsidRPr="00C72060">
        <w:t>с</w:t>
      </w:r>
      <w:r w:rsidRPr="00C72060">
        <w:t>новных предметов изучали чтение, письмо, арифм</w:t>
      </w:r>
      <w:r w:rsidRPr="00C72060">
        <w:t>е</w:t>
      </w:r>
      <w:r w:rsidRPr="00C72060">
        <w:t>тику, Закон Божий, церковно-славянский язык. Бол</w:t>
      </w:r>
      <w:r w:rsidRPr="00C72060">
        <w:t>ь</w:t>
      </w:r>
      <w:r w:rsidRPr="00C72060">
        <w:t>шую часть преподавателей составляли выпускники духовных семинарий. ЦПШ и школы грамоты пре</w:t>
      </w:r>
      <w:r w:rsidRPr="00C72060">
        <w:t>д</w:t>
      </w:r>
      <w:r w:rsidRPr="00C72060">
        <w:t>ставляли собой вертикальную систему обучения: школа грамоты (1 год обучения) – одно классная це</w:t>
      </w:r>
      <w:r w:rsidRPr="00C72060">
        <w:t>р</w:t>
      </w:r>
      <w:r w:rsidRPr="00C72060">
        <w:t xml:space="preserve">ковно-приходская (два года) – </w:t>
      </w:r>
      <w:r w:rsidRPr="00C72060">
        <w:br/>
        <w:t>двухклассная (3-4 года). Для улучшения постановки и развития школьного образования на окраинах</w:t>
      </w:r>
      <w:proofErr w:type="gramStart"/>
      <w:r w:rsidRPr="00C72060">
        <w:t xml:space="preserve"> С</w:t>
      </w:r>
      <w:proofErr w:type="gramEnd"/>
      <w:r w:rsidRPr="00C72060">
        <w:t>в. С</w:t>
      </w:r>
      <w:r w:rsidRPr="00C72060">
        <w:t>и</w:t>
      </w:r>
      <w:r w:rsidRPr="00C72060">
        <w:t>нод предполагал увеличить расходы по содержанию ЦПШ с 400 до 700 руб. в год, а школ грамоты – со 120 до 360 руб. в год на одного уч</w:t>
      </w:r>
      <w:r w:rsidRPr="00C72060">
        <w:t>е</w:t>
      </w:r>
      <w:r w:rsidRPr="00C72060">
        <w:t>ника. В 1903 г. средняя заработная плата учителей ЦПШ составляла в То</w:t>
      </w:r>
      <w:r w:rsidRPr="00C72060">
        <w:t>м</w:t>
      </w:r>
      <w:r w:rsidRPr="00C72060">
        <w:t>ском уезде 269,8 руб. в год, а для учителей, не име</w:t>
      </w:r>
      <w:r w:rsidRPr="00C72060">
        <w:t>ю</w:t>
      </w:r>
      <w:r w:rsidRPr="00C72060">
        <w:t xml:space="preserve">щих среднего образования и </w:t>
      </w:r>
      <w:r w:rsidRPr="00C72060">
        <w:lastRenderedPageBreak/>
        <w:t>свидетельства на звание учителя – 180 руб. В школах грамоты средняя зарплата равн</w:t>
      </w:r>
      <w:r w:rsidRPr="00C72060">
        <w:t>я</w:t>
      </w:r>
      <w:r w:rsidRPr="00C72060">
        <w:t>лась 94 руб.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t>Список использованных источников</w:t>
      </w:r>
    </w:p>
    <w:p w:rsidR="00224304" w:rsidRPr="00C72060" w:rsidRDefault="00224304" w:rsidP="00224304">
      <w:pPr>
        <w:ind w:left="709" w:firstLine="0"/>
      </w:pPr>
      <w:r w:rsidRPr="00C72060">
        <w:t>Путеводитель по Великой Сибирской железной дор</w:t>
      </w:r>
      <w:r w:rsidRPr="00C72060">
        <w:t>о</w:t>
      </w:r>
      <w:r w:rsidRPr="00C72060">
        <w:t xml:space="preserve">ге. СПб. 1914. 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rPr>
          <w:rFonts w:eastAsia="Calibri"/>
        </w:rPr>
        <w:t>Сибирские церкви и школы. К 10-летию фонда имени импер</w:t>
      </w:r>
      <w:r w:rsidRPr="00C72060">
        <w:rPr>
          <w:rFonts w:eastAsia="Calibri"/>
        </w:rPr>
        <w:t>а</w:t>
      </w:r>
      <w:r w:rsidRPr="00C72060">
        <w:rPr>
          <w:rFonts w:eastAsia="Calibri"/>
        </w:rPr>
        <w:t>тора Александра III (1894-1904). СПб. 1904.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rPr>
          <w:rFonts w:eastAsia="Calibri"/>
        </w:rPr>
        <w:t>Справочная книга по Томской епархии за 1898-99 г. Томск. 1900.</w:t>
      </w:r>
    </w:p>
    <w:p w:rsidR="00224304" w:rsidRPr="00C72060" w:rsidRDefault="00224304" w:rsidP="00224304">
      <w:pPr>
        <w:ind w:left="709" w:firstLine="0"/>
      </w:pPr>
      <w:r w:rsidRPr="00C72060">
        <w:t>МПС. Управление Сибирской железной дорогой. Отчет о деятельности образовательных учреждений С</w:t>
      </w:r>
      <w:r w:rsidRPr="00C72060">
        <w:t>и</w:t>
      </w:r>
      <w:r w:rsidRPr="00C72060">
        <w:t>бирской железной дороги за 1910 г. Школы. Томск. 1911. С. 1-6.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rPr>
          <w:rFonts w:eastAsia="Calibri"/>
        </w:rPr>
        <w:t>Сибирская железная дорога в ее прошлом и насто</w:t>
      </w:r>
      <w:r w:rsidRPr="00C72060">
        <w:rPr>
          <w:rFonts w:eastAsia="Calibri"/>
        </w:rPr>
        <w:t>я</w:t>
      </w:r>
      <w:r w:rsidRPr="00C72060">
        <w:rPr>
          <w:rFonts w:eastAsia="Calibri"/>
        </w:rPr>
        <w:t>щем. К 10-ю Комитета Сибирской железной дороги (1893–1903). СПб. 1903.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rPr>
          <w:rFonts w:eastAsia="Calibri"/>
        </w:rPr>
        <w:t>Вестник Путей Сообщения. 1917. № 24. С. 121.</w:t>
      </w:r>
    </w:p>
    <w:p w:rsidR="00224304" w:rsidRPr="00C72060" w:rsidRDefault="00224304" w:rsidP="00224304">
      <w:pPr>
        <w:ind w:left="709" w:firstLine="0"/>
      </w:pPr>
      <w:r w:rsidRPr="00C72060">
        <w:t xml:space="preserve">Иркутские епархиальные ведомости. 1916. № 20. </w:t>
      </w:r>
    </w:p>
    <w:p w:rsidR="00224304" w:rsidRPr="00C72060" w:rsidRDefault="00224304" w:rsidP="00224304">
      <w:pPr>
        <w:ind w:left="709" w:firstLine="0"/>
      </w:pPr>
      <w:r w:rsidRPr="00C72060">
        <w:t xml:space="preserve">Томские епархиальные ведомости. 1896. № 1, 17. </w:t>
      </w:r>
    </w:p>
    <w:p w:rsidR="00224304" w:rsidRPr="00C72060" w:rsidRDefault="00224304" w:rsidP="00224304">
      <w:pPr>
        <w:ind w:left="709" w:firstLine="0"/>
      </w:pPr>
      <w:r w:rsidRPr="00C72060">
        <w:t>РГИА. Ф. 273. Оп. 11. Д. 55. 1899.</w:t>
      </w:r>
    </w:p>
    <w:p w:rsidR="00224304" w:rsidRPr="00C72060" w:rsidRDefault="00224304" w:rsidP="00224304">
      <w:pPr>
        <w:ind w:left="709" w:firstLine="0"/>
      </w:pPr>
      <w:r w:rsidRPr="00C72060">
        <w:t xml:space="preserve">Там же. Ф. 799. Оп. 28. Д.114. 1894. 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rPr>
          <w:rFonts w:eastAsia="Calibri"/>
        </w:rPr>
        <w:t xml:space="preserve">Там же. Ф. 1273. Оп.1. Д. 456. 1898. </w:t>
      </w:r>
    </w:p>
    <w:p w:rsidR="00224304" w:rsidRPr="00C72060" w:rsidRDefault="00224304" w:rsidP="00224304">
      <w:pPr>
        <w:ind w:left="709" w:firstLine="0"/>
      </w:pPr>
      <w:r w:rsidRPr="00C72060">
        <w:t>Там же. Ф. 1273. Оп. 1. Д. 515. 1900-1904.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</w:p>
    <w:p w:rsidR="00224304" w:rsidRPr="00C72060" w:rsidRDefault="00224304" w:rsidP="00224304">
      <w:pPr>
        <w:ind w:left="709" w:firstLine="0"/>
      </w:pPr>
      <w:bookmarkStart w:id="22" w:name="_Toc398590251"/>
      <w:bookmarkStart w:id="23" w:name="_Toc398591621"/>
      <w:r w:rsidRPr="00C72060">
        <w:br w:type="page"/>
      </w:r>
      <w:bookmarkStart w:id="24" w:name="_Toc399144840"/>
      <w:bookmarkStart w:id="25" w:name="_Toc399145289"/>
      <w:bookmarkStart w:id="26" w:name="_Toc399311517"/>
      <w:r w:rsidRPr="00C72060">
        <w:lastRenderedPageBreak/>
        <w:t xml:space="preserve">К проблеме межличностных отношений </w:t>
      </w:r>
      <w:r w:rsidRPr="00C72060">
        <w:br/>
        <w:t>на железных дорогах России в начале XX века</w:t>
      </w:r>
      <w:bookmarkEnd w:id="22"/>
      <w:bookmarkEnd w:id="23"/>
      <w:bookmarkEnd w:id="24"/>
      <w:bookmarkEnd w:id="25"/>
      <w:bookmarkEnd w:id="26"/>
    </w:p>
    <w:p w:rsidR="00224304" w:rsidRPr="00C72060" w:rsidRDefault="00224304" w:rsidP="00224304">
      <w:pPr>
        <w:ind w:left="709" w:firstLine="0"/>
      </w:pPr>
      <w:r w:rsidRPr="00C72060">
        <w:t xml:space="preserve">В.А. Сердюк </w:t>
      </w:r>
    </w:p>
    <w:p w:rsidR="00224304" w:rsidRPr="00C72060" w:rsidRDefault="00224304" w:rsidP="00224304">
      <w:pPr>
        <w:ind w:left="709" w:firstLine="0"/>
      </w:pPr>
      <w:r w:rsidRPr="00C72060">
        <w:t>Омский государственный университет путей сообщ</w:t>
      </w:r>
      <w:r w:rsidRPr="00C72060">
        <w:t>е</w:t>
      </w:r>
      <w:r w:rsidRPr="00C72060">
        <w:t>ния,</w:t>
      </w:r>
    </w:p>
    <w:p w:rsidR="00224304" w:rsidRPr="00C72060" w:rsidRDefault="00224304" w:rsidP="00224304">
      <w:pPr>
        <w:ind w:left="709" w:firstLine="0"/>
      </w:pPr>
      <w:r w:rsidRPr="00C72060">
        <w:t xml:space="preserve"> г. Омск, Россия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 w:rsidRPr="00C72060">
        <w:t>Работа железных дорог есть достояние всего госуда</w:t>
      </w:r>
      <w:r w:rsidRPr="00C72060">
        <w:t>р</w:t>
      </w:r>
      <w:r w:rsidRPr="00C72060">
        <w:t>ства и населения, поскольку непрерывное и правил</w:t>
      </w:r>
      <w:r w:rsidRPr="00C72060">
        <w:t>ь</w:t>
      </w:r>
      <w:r w:rsidRPr="00C72060">
        <w:t>ное движение по рельсовой сети является главным фактором экономической и культурной жизни страны, утверждал в 1906 г. министр путей сообщения К.С. Немешаев [13, C. 3]. Слова министра не потеряли св</w:t>
      </w:r>
      <w:r w:rsidRPr="00C72060">
        <w:t>о</w:t>
      </w:r>
      <w:r w:rsidRPr="00C72060">
        <w:t>ей актуальности и в настоящий момент, когда отрасль находится в активной стадии реформирования. В пр</w:t>
      </w:r>
      <w:r w:rsidRPr="00C72060">
        <w:t>о</w:t>
      </w:r>
      <w:r w:rsidRPr="00C72060">
        <w:t>цессе проведения реформ необходимо помнить, что специфика железнодорожной деятельности, где р</w:t>
      </w:r>
      <w:r w:rsidRPr="00C72060">
        <w:t>а</w:t>
      </w:r>
      <w:r w:rsidRPr="00C72060">
        <w:t>ботник несет постоянную ответственность за жизнь, здоровье и благополучие пассажиров, выдвигает на первый план личные качества персонала, а не только техническую сторону дела. В этой связи эффекти</w:t>
      </w:r>
      <w:r w:rsidRPr="00C72060">
        <w:t>в</w:t>
      </w:r>
      <w:r w:rsidRPr="00C72060">
        <w:t>ность реформирования железнодорожной отрасли з</w:t>
      </w:r>
      <w:r w:rsidRPr="00C72060">
        <w:t>а</w:t>
      </w:r>
      <w:r w:rsidRPr="00C72060">
        <w:t>висит от формирования у работников чу</w:t>
      </w:r>
      <w:proofErr w:type="gramStart"/>
      <w:r w:rsidRPr="00C72060">
        <w:t>вств пр</w:t>
      </w:r>
      <w:proofErr w:type="gramEnd"/>
      <w:r w:rsidRPr="00C72060">
        <w:t>офе</w:t>
      </w:r>
      <w:r w:rsidRPr="00C72060">
        <w:t>с</w:t>
      </w:r>
      <w:r w:rsidRPr="00C72060">
        <w:t>сиональной гордости и долга, ответственности за р</w:t>
      </w:r>
      <w:r w:rsidRPr="00C72060">
        <w:t>е</w:t>
      </w:r>
      <w:r w:rsidRPr="00C72060">
        <w:t>зультаты своей работы [11], духовно-нравственного воспитания [16], осознания себя частью единого цел</w:t>
      </w:r>
      <w:r w:rsidRPr="00C72060">
        <w:t>о</w:t>
      </w:r>
      <w:r w:rsidRPr="00C72060">
        <w:t>го [17].</w:t>
      </w:r>
    </w:p>
    <w:p w:rsidR="00224304" w:rsidRPr="00C72060" w:rsidRDefault="00224304" w:rsidP="00224304">
      <w:pPr>
        <w:ind w:left="709" w:firstLine="0"/>
      </w:pPr>
      <w:r w:rsidRPr="00C72060">
        <w:t>Очевидно, что достижение указанных целей возмо</w:t>
      </w:r>
      <w:r w:rsidRPr="00C72060">
        <w:t>ж</w:t>
      </w:r>
      <w:r w:rsidRPr="00C72060">
        <w:t>но лишь при наличии подготовленного, образованн</w:t>
      </w:r>
      <w:r w:rsidRPr="00C72060">
        <w:t>о</w:t>
      </w:r>
      <w:r w:rsidRPr="00C72060">
        <w:t>го персонала на линиях дорог, установления позити</w:t>
      </w:r>
      <w:r w:rsidRPr="00C72060">
        <w:t>в</w:t>
      </w:r>
      <w:r w:rsidRPr="00C72060">
        <w:t xml:space="preserve">ного психологического климата </w:t>
      </w:r>
      <w:r w:rsidRPr="00C72060">
        <w:lastRenderedPageBreak/>
        <w:t>на предприятиях, что во многом зависит от культуры взаимоотношений внутри трудовых коллективов. Сильное влияние на это оказывает ежедневное поведение и поступки пе</w:t>
      </w:r>
      <w:r w:rsidRPr="00C72060">
        <w:t>р</w:t>
      </w:r>
      <w:r w:rsidRPr="00C72060">
        <w:t>вых лиц организации - высшее руководство должно вести себя в соответствии с декларируемыми ценн</w:t>
      </w:r>
      <w:r w:rsidRPr="00C72060">
        <w:t>о</w:t>
      </w:r>
      <w:r w:rsidRPr="00C72060">
        <w:t>стями, быть примером для своих подчиненных. Не показывая пример правдивого отношения к делу и верности долгу, железнодорожная адм</w:t>
      </w:r>
      <w:r w:rsidRPr="00C72060">
        <w:t>и</w:t>
      </w:r>
      <w:r w:rsidRPr="00C72060">
        <w:t>нистрация не вправе требовать иного от нижестоящих служащих, отмечал в своей программной речи 3 февраля 1909 г. м</w:t>
      </w:r>
      <w:r w:rsidRPr="00C72060">
        <w:t>и</w:t>
      </w:r>
      <w:r w:rsidRPr="00C72060">
        <w:t>нистр путей сообщения С.В. Рухлов [14, С. 6].</w:t>
      </w:r>
    </w:p>
    <w:p w:rsidR="00224304" w:rsidRPr="00C72060" w:rsidRDefault="00224304" w:rsidP="00224304">
      <w:pPr>
        <w:ind w:left="709" w:firstLine="0"/>
      </w:pPr>
      <w:r w:rsidRPr="00C72060">
        <w:t>Указанные положения делают актуальным изучение одного из важнейших составляющих корпоративной культуры – форм межличностного обращения на от</w:t>
      </w:r>
      <w:r w:rsidRPr="00C72060">
        <w:t>е</w:t>
      </w:r>
      <w:r w:rsidRPr="00C72060">
        <w:t>чественных железных дорогах начала XX в., в частн</w:t>
      </w:r>
      <w:r w:rsidRPr="00C72060">
        <w:t>о</w:t>
      </w:r>
      <w:r w:rsidRPr="00C72060">
        <w:t>сти использование формы «ты»/«вы</w:t>
      </w:r>
      <w:proofErr w:type="gramStart"/>
      <w:r w:rsidRPr="00C72060">
        <w:t>»-</w:t>
      </w:r>
      <w:proofErr w:type="gramEnd"/>
      <w:r w:rsidRPr="00C72060">
        <w:t>обращений. К</w:t>
      </w:r>
      <w:r w:rsidRPr="00C72060">
        <w:t>а</w:t>
      </w:r>
      <w:r w:rsidRPr="00C72060">
        <w:t>жущаяся на первый взгляд малозначительность по</w:t>
      </w:r>
      <w:r w:rsidRPr="00C72060">
        <w:t>д</w:t>
      </w:r>
      <w:r w:rsidRPr="00C72060">
        <w:t>нятого вопроса опровергается историческим опытом развития железных дорог России в исследуемый п</w:t>
      </w:r>
      <w:r w:rsidRPr="00C72060">
        <w:t>е</w:t>
      </w:r>
      <w:r w:rsidRPr="00C72060">
        <w:t>риод.</w:t>
      </w:r>
    </w:p>
    <w:p w:rsidR="00224304" w:rsidRPr="00C72060" w:rsidRDefault="00224304" w:rsidP="00224304">
      <w:pPr>
        <w:ind w:left="709" w:firstLine="0"/>
      </w:pPr>
      <w:r w:rsidRPr="00C72060">
        <w:t>Первая русская революция 1905 – 1907 гг. вызвала серьезные изменения государственного устройства Ро</w:t>
      </w:r>
      <w:r w:rsidRPr="00C72060">
        <w:t>с</w:t>
      </w:r>
      <w:r w:rsidRPr="00C72060">
        <w:t>сийской</w:t>
      </w:r>
      <w:r>
        <w:t xml:space="preserve"> </w:t>
      </w:r>
      <w:r w:rsidRPr="00C72060">
        <w:t>империи: появление</w:t>
      </w:r>
      <w:r w:rsidRPr="00C72060">
        <w:br/>
        <w:t>октроированной конституции, даровавшей гражда</w:t>
      </w:r>
      <w:r w:rsidRPr="00C72060">
        <w:t>н</w:t>
      </w:r>
      <w:r w:rsidRPr="00C72060">
        <w:t>ские свободы на началах неприкосновенности личн</w:t>
      </w:r>
      <w:r w:rsidRPr="00C72060">
        <w:t>о</w:t>
      </w:r>
      <w:r w:rsidRPr="00C72060">
        <w:t>сти, свободы совести, слова, собраний и союзов; учреждение Парламента. Активное участие в забаст</w:t>
      </w:r>
      <w:r w:rsidRPr="00C72060">
        <w:t>о</w:t>
      </w:r>
      <w:r w:rsidRPr="00C72060">
        <w:t>вочном движении приняли железнодорожные служ</w:t>
      </w:r>
      <w:r w:rsidRPr="00C72060">
        <w:t>а</w:t>
      </w:r>
      <w:r w:rsidRPr="00C72060">
        <w:t xml:space="preserve">щие и рабочие, стачка которых в октябре 1905 г. во многом и вызвала на свет появление Манифеста 17 октября. К причинам, вынудившим </w:t>
      </w:r>
      <w:r w:rsidRPr="00C72060">
        <w:lastRenderedPageBreak/>
        <w:t>железнодорожн</w:t>
      </w:r>
      <w:r w:rsidRPr="00C72060">
        <w:t>и</w:t>
      </w:r>
      <w:r w:rsidRPr="00C72060">
        <w:t>ков забастовать, отечественная историография по трад</w:t>
      </w:r>
      <w:r w:rsidRPr="00C72060">
        <w:t>и</w:t>
      </w:r>
      <w:r w:rsidRPr="00C72060">
        <w:t>ции относит их бедственное социально-экономическое положение и полит</w:t>
      </w:r>
      <w:r w:rsidRPr="00C72060">
        <w:t>и</w:t>
      </w:r>
      <w:r w:rsidRPr="00C72060">
        <w:t>ческое бесправие. Значительно меньшее внимание отводится их кул</w:t>
      </w:r>
      <w:r w:rsidRPr="00C72060">
        <w:t>ь</w:t>
      </w:r>
      <w:r w:rsidRPr="00C72060">
        <w:t xml:space="preserve">турным запросам, таким как потребность во </w:t>
      </w:r>
      <w:proofErr w:type="spellStart"/>
      <w:r w:rsidRPr="00C72060">
        <w:t>взаим</w:t>
      </w:r>
      <w:r w:rsidRPr="00C72060">
        <w:t>о</w:t>
      </w:r>
      <w:r w:rsidRPr="00C72060">
        <w:t>вежливом</w:t>
      </w:r>
      <w:proofErr w:type="spellEnd"/>
      <w:r w:rsidRPr="00C72060">
        <w:t xml:space="preserve"> общении. Между тем, в списке общих тр</w:t>
      </w:r>
      <w:r w:rsidRPr="00C72060">
        <w:t>е</w:t>
      </w:r>
      <w:r w:rsidRPr="00C72060">
        <w:t>бований служащих и рабочих служб Курганских участков Сибирской железной дороги, поданных местному Управлению дороги в 1905 г., пункт о ве</w:t>
      </w:r>
      <w:r w:rsidRPr="00C72060">
        <w:t>ж</w:t>
      </w:r>
      <w:r w:rsidRPr="00C72060">
        <w:t>ливом обращении стоит 4-ым («Выкинуть из обращ</w:t>
      </w:r>
      <w:r w:rsidRPr="00C72060">
        <w:t>е</w:t>
      </w:r>
      <w:r w:rsidRPr="00C72060">
        <w:t>ния слово “ты”») из 37-ми [3, Д. 257, Л. 105]. Прим</w:t>
      </w:r>
      <w:r w:rsidRPr="00C72060">
        <w:t>е</w:t>
      </w:r>
      <w:r w:rsidRPr="00C72060">
        <w:t>чательно, что данное требование стоит выше по спи</w:t>
      </w:r>
      <w:r w:rsidRPr="00C72060">
        <w:t>с</w:t>
      </w:r>
      <w:r w:rsidRPr="00C72060">
        <w:t>ку, нежели потребность в уравнении заработной платы женщин с мужч</w:t>
      </w:r>
      <w:r w:rsidRPr="00C72060">
        <w:t>и</w:t>
      </w:r>
      <w:r w:rsidRPr="00C72060">
        <w:t>нами (п. 5), выдачи жалованья не менее 2-х раз в месяц (п. 10), оказания обязательной медицинской помощи (п. 16), отмены денежных штрафов (п. 23), предоставления казенных квартир всем служащим и рабочим (п. 27). Источники свид</w:t>
      </w:r>
      <w:r w:rsidRPr="00C72060">
        <w:t>е</w:t>
      </w:r>
      <w:r w:rsidRPr="00C72060">
        <w:t xml:space="preserve">тельствуют – требование </w:t>
      </w:r>
      <w:proofErr w:type="spellStart"/>
      <w:r w:rsidRPr="00C72060">
        <w:t>взаимовежливого</w:t>
      </w:r>
      <w:proofErr w:type="spellEnd"/>
      <w:r w:rsidRPr="00C72060">
        <w:t xml:space="preserve"> обращ</w:t>
      </w:r>
      <w:r w:rsidRPr="00C72060">
        <w:t>е</w:t>
      </w:r>
      <w:r w:rsidRPr="00C72060">
        <w:t>ния (одним из условий которого был отказ от уп</w:t>
      </w:r>
      <w:r w:rsidRPr="00C72060">
        <w:t>о</w:t>
      </w:r>
      <w:r w:rsidRPr="00C72060">
        <w:t>требления слова «ты») являлось о</w:t>
      </w:r>
      <w:r w:rsidRPr="00C72060">
        <w:t>б</w:t>
      </w:r>
      <w:r w:rsidRPr="00C72060">
        <w:t xml:space="preserve">щим не только для сибирских [3, Д. 323, Л. 128; 3, Д. 257, Л. 14], но и для всех бастующих железнодорожников страны [8, С. 1]. </w:t>
      </w:r>
    </w:p>
    <w:p w:rsidR="00224304" w:rsidRPr="00C72060" w:rsidRDefault="00224304" w:rsidP="00224304">
      <w:pPr>
        <w:ind w:left="709" w:firstLine="0"/>
      </w:pPr>
      <w:r w:rsidRPr="00C72060">
        <w:t>Список использованных источников</w:t>
      </w:r>
    </w:p>
    <w:p w:rsidR="00224304" w:rsidRPr="00C72060" w:rsidRDefault="00224304" w:rsidP="00224304">
      <w:pPr>
        <w:ind w:left="709" w:firstLine="0"/>
      </w:pPr>
      <w:r w:rsidRPr="00C72060">
        <w:t xml:space="preserve">Благожелательный приказ начальника </w:t>
      </w:r>
      <w:proofErr w:type="gramStart"/>
      <w:r w:rsidRPr="00C72060">
        <w:t>Юго-Западных</w:t>
      </w:r>
      <w:proofErr w:type="gramEnd"/>
      <w:r w:rsidRPr="00C72060">
        <w:t xml:space="preserve"> ж. д. Немешаева // Железнодорожник. – 1909. – № 284-4. </w:t>
      </w:r>
    </w:p>
    <w:p w:rsidR="00224304" w:rsidRPr="00C72060" w:rsidRDefault="00224304" w:rsidP="00224304">
      <w:pPr>
        <w:ind w:left="709" w:firstLine="0"/>
      </w:pPr>
      <w:proofErr w:type="spellStart"/>
      <w:r w:rsidRPr="00C72060">
        <w:t>Гайдамакин</w:t>
      </w:r>
      <w:proofErr w:type="spellEnd"/>
      <w:r w:rsidRPr="00C72060">
        <w:t>, А. В. Социокультурные проблемы р</w:t>
      </w:r>
      <w:r w:rsidRPr="00C72060">
        <w:t>е</w:t>
      </w:r>
      <w:r w:rsidRPr="00C72060">
        <w:t xml:space="preserve">формирования отечественного железнодорожного транспорта в начале XXI века в представлениях его работников // Исторические, философские, </w:t>
      </w:r>
      <w:r w:rsidRPr="00C72060">
        <w:lastRenderedPageBreak/>
        <w:t>политич</w:t>
      </w:r>
      <w:r w:rsidRPr="00C72060">
        <w:t>е</w:t>
      </w:r>
      <w:r w:rsidRPr="00C72060">
        <w:t>ские и юридические науки, культурология и искусствовед</w:t>
      </w:r>
      <w:r w:rsidRPr="00C72060">
        <w:t>е</w:t>
      </w:r>
      <w:r w:rsidRPr="00C72060">
        <w:t xml:space="preserve">ние. Вопросы теории и практики. 2013.– № 2. – Ч. 1. </w:t>
      </w:r>
    </w:p>
    <w:p w:rsidR="00224304" w:rsidRPr="00C72060" w:rsidRDefault="00224304" w:rsidP="00224304">
      <w:pPr>
        <w:ind w:left="709" w:firstLine="0"/>
      </w:pPr>
      <w:r w:rsidRPr="00C72060">
        <w:t xml:space="preserve">Государственный архив Томской области (ГАТО). Ф. 215. Оп. 1. </w:t>
      </w:r>
    </w:p>
    <w:p w:rsidR="00224304" w:rsidRPr="00C72060" w:rsidRDefault="00224304" w:rsidP="00224304">
      <w:pPr>
        <w:ind w:left="709" w:firstLine="0"/>
      </w:pPr>
      <w:r w:rsidRPr="00C72060">
        <w:t xml:space="preserve">ГАТО. Ф. 215. Оп. 5. </w:t>
      </w:r>
    </w:p>
    <w:p w:rsidR="00224304" w:rsidRPr="00C72060" w:rsidRDefault="00224304" w:rsidP="00224304">
      <w:pPr>
        <w:ind w:left="709" w:firstLine="0"/>
        <w:sectPr w:rsidR="00224304" w:rsidRPr="00C72060" w:rsidSect="00F935A1">
          <w:headerReference w:type="default" r:id="rId16"/>
          <w:headerReference w:type="first" r:id="rId17"/>
          <w:pgSz w:w="9072" w:h="13608" w:code="9"/>
          <w:pgMar w:top="842" w:right="680" w:bottom="794" w:left="1134" w:header="567" w:footer="442" w:gutter="0"/>
          <w:cols w:space="708"/>
          <w:titlePg/>
          <w:docGrid w:linePitch="381"/>
        </w:sectPr>
      </w:pPr>
      <w:bookmarkStart w:id="27" w:name="_Toc398590256"/>
      <w:bookmarkStart w:id="28" w:name="_Toc398591626"/>
      <w:bookmarkStart w:id="29" w:name="_Toc399144847"/>
      <w:bookmarkStart w:id="30" w:name="_Toc399145296"/>
      <w:bookmarkStart w:id="31" w:name="_Toc399311518"/>
    </w:p>
    <w:p w:rsidR="00224304" w:rsidRPr="00C72060" w:rsidRDefault="00224304" w:rsidP="00224304">
      <w:pPr>
        <w:ind w:left="709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1828800</wp:posOffset>
            </wp:positionV>
            <wp:extent cx="5781040" cy="1656080"/>
            <wp:effectExtent l="0" t="0" r="0" b="12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060">
        <w:t xml:space="preserve">Секция «Инновации в области </w:t>
      </w:r>
      <w:r w:rsidRPr="00C72060">
        <w:br/>
        <w:t>техники и технологии на железнодорожном транспо</w:t>
      </w:r>
      <w:r w:rsidRPr="00C72060">
        <w:t>р</w:t>
      </w:r>
      <w:r w:rsidRPr="00C72060">
        <w:t>те »</w:t>
      </w:r>
      <w:bookmarkEnd w:id="29"/>
      <w:bookmarkEnd w:id="30"/>
      <w:bookmarkEnd w:id="31"/>
    </w:p>
    <w:p w:rsidR="00224304" w:rsidRPr="00C72060" w:rsidRDefault="00224304" w:rsidP="00224304">
      <w:pPr>
        <w:ind w:left="709" w:firstLine="0"/>
      </w:pPr>
      <w:r w:rsidRPr="00C72060">
        <w:br w:type="page"/>
      </w:r>
      <w:bookmarkStart w:id="32" w:name="_Toc270451282"/>
      <w:bookmarkStart w:id="33" w:name="_Toc276037739"/>
      <w:bookmarkStart w:id="34" w:name="_Toc399144848"/>
      <w:bookmarkStart w:id="35" w:name="_Toc399145297"/>
      <w:bookmarkStart w:id="36" w:name="_Toc399311519"/>
      <w:bookmarkEnd w:id="27"/>
      <w:bookmarkEnd w:id="28"/>
      <w:r w:rsidRPr="00C72060">
        <w:lastRenderedPageBreak/>
        <w:t>Проблема влияния хроматической дисперсии на</w:t>
      </w:r>
      <w:bookmarkEnd w:id="34"/>
      <w:bookmarkEnd w:id="35"/>
      <w:r w:rsidRPr="00C72060">
        <w:br/>
        <w:t xml:space="preserve"> </w:t>
      </w:r>
      <w:bookmarkStart w:id="37" w:name="_Toc399144849"/>
      <w:bookmarkStart w:id="38" w:name="_Toc399145298"/>
      <w:r w:rsidRPr="00C72060">
        <w:t>современные системы дальней связи в структуре</w:t>
      </w:r>
      <w:bookmarkEnd w:id="37"/>
      <w:bookmarkEnd w:id="38"/>
      <w:r w:rsidRPr="00C72060">
        <w:t xml:space="preserve"> </w:t>
      </w:r>
      <w:bookmarkStart w:id="39" w:name="_Toc399144850"/>
      <w:bookmarkStart w:id="40" w:name="_Toc399145299"/>
      <w:r w:rsidRPr="00C72060">
        <w:t xml:space="preserve"> ОАО «РЖД»</w:t>
      </w:r>
      <w:bookmarkEnd w:id="36"/>
      <w:bookmarkEnd w:id="39"/>
      <w:bookmarkEnd w:id="40"/>
    </w:p>
    <w:p w:rsidR="00224304" w:rsidRPr="00C72060" w:rsidRDefault="00224304" w:rsidP="00224304">
      <w:pPr>
        <w:ind w:left="709" w:firstLine="0"/>
      </w:pPr>
      <w:r w:rsidRPr="00C72060">
        <w:t>C.М. Куценко 1, Д.Ю. Сонин  2</w:t>
      </w:r>
    </w:p>
    <w:p w:rsidR="00224304" w:rsidRPr="00C72060" w:rsidRDefault="00224304" w:rsidP="00224304">
      <w:pPr>
        <w:ind w:left="709" w:firstLine="0"/>
      </w:pPr>
      <w:r w:rsidRPr="00C72060">
        <w:t>1Иркутский государственный университет путей с</w:t>
      </w:r>
      <w:r w:rsidRPr="00C72060">
        <w:t>о</w:t>
      </w:r>
      <w:r w:rsidRPr="00C72060">
        <w:t xml:space="preserve">общения, </w:t>
      </w:r>
      <w:r w:rsidRPr="00C72060">
        <w:br/>
        <w:t>г. Иркутск, Россия</w:t>
      </w:r>
    </w:p>
    <w:p w:rsidR="00224304" w:rsidRPr="00C72060" w:rsidRDefault="00224304" w:rsidP="00224304">
      <w:pPr>
        <w:ind w:left="709" w:firstLine="0"/>
      </w:pPr>
      <w:r w:rsidRPr="00C72060">
        <w:t>2Красноярская дирекция связи ОАО «РЖД», г. Красноярск, Ро</w:t>
      </w:r>
      <w:r w:rsidRPr="00C72060">
        <w:t>с</w:t>
      </w:r>
      <w:r w:rsidRPr="00C72060">
        <w:t>сия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r w:rsidRPr="00C72060">
        <w:t>Начатое еще в конце 90-х годов прошлого века прое</w:t>
      </w:r>
      <w:r w:rsidRPr="00C72060">
        <w:t>к</w:t>
      </w:r>
      <w:r w:rsidRPr="00C72060">
        <w:t xml:space="preserve">тирование магистральной сети не </w:t>
      </w:r>
      <w:proofErr w:type="gramStart"/>
      <w:r w:rsidRPr="00C72060">
        <w:t>предполагало эксплуатацию волоконно-оптических линий со скор</w:t>
      </w:r>
      <w:r w:rsidRPr="00C72060">
        <w:t>о</w:t>
      </w:r>
      <w:r w:rsidRPr="00C72060">
        <w:t>стью более 2.5 Гбит/сек</w:t>
      </w:r>
      <w:proofErr w:type="gramEnd"/>
      <w:r w:rsidRPr="00C72060">
        <w:t>. Такая точка зрения была обусловлена рядом причин. Во-первых, имеющийся на тот момент опыт эксплуатации подобного рода с</w:t>
      </w:r>
      <w:r w:rsidRPr="00C72060">
        <w:t>е</w:t>
      </w:r>
      <w:r w:rsidRPr="00C72060">
        <w:t>тей с трудом укладывался в новые рамки. Во-вторых, мешала высокая стоимость магистрального и станц</w:t>
      </w:r>
      <w:r w:rsidRPr="00C72060">
        <w:t>и</w:t>
      </w:r>
      <w:r w:rsidRPr="00C72060">
        <w:t>онного оборудования. В-третьих, отсутствовала потребность в передаче т</w:t>
      </w:r>
      <w:r w:rsidRPr="00C72060">
        <w:t>а</w:t>
      </w:r>
      <w:r w:rsidRPr="00C72060">
        <w:t xml:space="preserve">кого объема информации. </w:t>
      </w:r>
    </w:p>
    <w:p w:rsidR="00224304" w:rsidRPr="00C72060" w:rsidRDefault="00224304" w:rsidP="00224304">
      <w:pPr>
        <w:ind w:left="709" w:firstLine="0"/>
      </w:pPr>
      <w:r w:rsidRPr="00C72060">
        <w:t>Никто не мог и предположить, что буквально за пять лет объем передаваемой информации возрастет в д</w:t>
      </w:r>
      <w:r w:rsidRPr="00C72060">
        <w:t>е</w:t>
      </w:r>
      <w:r w:rsidRPr="00C72060">
        <w:t xml:space="preserve">сятки раз. Рассмотрим это на примере оборудования связи железнодорожного транспорта. </w:t>
      </w:r>
    </w:p>
    <w:p w:rsidR="00224304" w:rsidRPr="00C72060" w:rsidRDefault="00224304" w:rsidP="00224304">
      <w:pPr>
        <w:ind w:left="709" w:firstLine="0"/>
      </w:pPr>
      <w:r w:rsidRPr="00C72060">
        <w:t>В последнее время на магистральной сети ОАО «РЖД», помимо технологической информации, п</w:t>
      </w:r>
      <w:r w:rsidRPr="00C72060">
        <w:t>о</w:t>
      </w:r>
      <w:r w:rsidRPr="00C72060">
        <w:t xml:space="preserve">явился большой объем автоматизированных систем управления и рабочих мест, систем </w:t>
      </w:r>
      <w:proofErr w:type="spellStart"/>
      <w:r w:rsidRPr="00C72060">
        <w:t>видеоконфере</w:t>
      </w:r>
      <w:r w:rsidRPr="00C72060">
        <w:t>ц</w:t>
      </w:r>
      <w:r w:rsidRPr="00C72060">
        <w:t>связи</w:t>
      </w:r>
      <w:proofErr w:type="spellEnd"/>
      <w:r w:rsidRPr="00C72060">
        <w:t>, передачи голоса. Это связанно, в первую оч</w:t>
      </w:r>
      <w:r w:rsidRPr="00C72060">
        <w:t>е</w:t>
      </w:r>
      <w:r w:rsidRPr="00C72060">
        <w:t xml:space="preserve">редь, с автоматизацией производства и </w:t>
      </w:r>
      <w:r w:rsidRPr="00C72060">
        <w:lastRenderedPageBreak/>
        <w:t>ужесточением требований к организ</w:t>
      </w:r>
      <w:r w:rsidRPr="00C72060">
        <w:t>а</w:t>
      </w:r>
      <w:r w:rsidRPr="00C72060">
        <w:t xml:space="preserve">ции перевозочного процесса. </w:t>
      </w:r>
    </w:p>
    <w:p w:rsidR="00224304" w:rsidRDefault="00224304" w:rsidP="00224304">
      <w:pPr>
        <w:ind w:left="709" w:firstLine="0"/>
        <w:rPr>
          <w:rFonts w:eastAsia="Calibri"/>
        </w:rPr>
      </w:pPr>
    </w:p>
    <w:p w:rsidR="00224304" w:rsidRPr="00DF5510" w:rsidRDefault="00224304" w:rsidP="00224304">
      <w:pPr>
        <w:ind w:left="709" w:firstLine="0"/>
        <w:rPr>
          <w:rFonts w:eastAsia="Calibri"/>
          <w:b/>
        </w:rPr>
      </w:pPr>
      <w:r w:rsidRPr="00DF5510">
        <w:rPr>
          <w:rFonts w:eastAsia="Calibri"/>
          <w:b/>
        </w:rPr>
        <w:t>Список использованных источников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rPr>
          <w:rFonts w:eastAsia="Calibri"/>
        </w:rPr>
        <w:t>Иванов А.Б. Волоконная оптика: компоненты, сист</w:t>
      </w:r>
      <w:r w:rsidRPr="00C72060">
        <w:rPr>
          <w:rFonts w:eastAsia="Calibri"/>
        </w:rPr>
        <w:t>е</w:t>
      </w:r>
      <w:r w:rsidRPr="00C72060">
        <w:rPr>
          <w:rFonts w:eastAsia="Calibri"/>
        </w:rPr>
        <w:t xml:space="preserve">мы передачи, измерения. – М.: Компания САЙРУС СИСТЕМС, 1999. 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rPr>
          <w:rFonts w:eastAsia="Calibri"/>
        </w:rPr>
        <w:t xml:space="preserve">М.А. Величко. Электронные методы компенсации дисперсии в оптических линиях связи. // </w:t>
      </w:r>
      <w:proofErr w:type="spellStart"/>
      <w:r w:rsidRPr="00C72060">
        <w:rPr>
          <w:rFonts w:eastAsia="Calibri"/>
        </w:rPr>
        <w:t>Lightwave</w:t>
      </w:r>
      <w:proofErr w:type="spellEnd"/>
      <w:r w:rsidRPr="00C72060">
        <w:rPr>
          <w:rFonts w:eastAsia="Calibri"/>
        </w:rPr>
        <w:t xml:space="preserve"> </w:t>
      </w:r>
      <w:proofErr w:type="spellStart"/>
      <w:r w:rsidRPr="00C72060">
        <w:rPr>
          <w:rFonts w:eastAsia="Calibri"/>
        </w:rPr>
        <w:t>Russian</w:t>
      </w:r>
      <w:proofErr w:type="spellEnd"/>
      <w:r w:rsidRPr="00C72060">
        <w:rPr>
          <w:rFonts w:eastAsia="Calibri"/>
        </w:rPr>
        <w:t xml:space="preserve"> </w:t>
      </w:r>
      <w:proofErr w:type="spellStart"/>
      <w:r w:rsidRPr="00C72060">
        <w:rPr>
          <w:rFonts w:eastAsia="Calibri"/>
        </w:rPr>
        <w:t>edition</w:t>
      </w:r>
      <w:proofErr w:type="spellEnd"/>
      <w:r w:rsidRPr="00C72060">
        <w:rPr>
          <w:rFonts w:eastAsia="Calibri"/>
        </w:rPr>
        <w:t>, 2007, №1, с. 20-23.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proofErr w:type="spellStart"/>
      <w:r w:rsidRPr="00C72060">
        <w:rPr>
          <w:rFonts w:eastAsia="Calibri"/>
        </w:rPr>
        <w:t>Г.П.Агравал</w:t>
      </w:r>
      <w:proofErr w:type="spellEnd"/>
      <w:r w:rsidRPr="00C72060">
        <w:rPr>
          <w:rFonts w:eastAsia="Calibri"/>
        </w:rPr>
        <w:t>. Нелинейная волоконная оптика. – М., Мир, 1996.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proofErr w:type="spellStart"/>
      <w:r w:rsidRPr="00C72060">
        <w:rPr>
          <w:rFonts w:eastAsia="Calibri"/>
        </w:rPr>
        <w:t>Мелл</w:t>
      </w:r>
      <w:proofErr w:type="spellEnd"/>
      <w:r w:rsidRPr="00C72060">
        <w:rPr>
          <w:rFonts w:eastAsia="Calibri"/>
        </w:rPr>
        <w:t xml:space="preserve"> С. Цифровые оптические сети обеспечивают более простое, быстрое и гибкое предоставление услуг // </w:t>
      </w:r>
      <w:proofErr w:type="spellStart"/>
      <w:r w:rsidRPr="00C72060">
        <w:rPr>
          <w:rFonts w:eastAsia="Calibri"/>
        </w:rPr>
        <w:t>LightwaveRussian</w:t>
      </w:r>
      <w:proofErr w:type="spellEnd"/>
      <w:r w:rsidRPr="00C72060">
        <w:rPr>
          <w:rFonts w:eastAsia="Calibri"/>
        </w:rPr>
        <w:t xml:space="preserve"> </w:t>
      </w:r>
      <w:proofErr w:type="spellStart"/>
      <w:r w:rsidRPr="00C72060">
        <w:rPr>
          <w:rFonts w:eastAsia="Calibri"/>
        </w:rPr>
        <w:t>Edition</w:t>
      </w:r>
      <w:proofErr w:type="spellEnd"/>
      <w:r w:rsidRPr="00C72060">
        <w:rPr>
          <w:rFonts w:eastAsia="Calibri"/>
        </w:rPr>
        <w:t>, 2005, № 3, с 19-20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rPr>
          <w:rFonts w:eastAsia="Calibri"/>
        </w:rPr>
        <w:t xml:space="preserve">О.Е. </w:t>
      </w:r>
      <w:proofErr w:type="spellStart"/>
      <w:r w:rsidRPr="00C72060">
        <w:rPr>
          <w:rFonts w:eastAsia="Calibri"/>
        </w:rPr>
        <w:t>Наний</w:t>
      </w:r>
      <w:proofErr w:type="spellEnd"/>
      <w:r w:rsidRPr="00C72060">
        <w:rPr>
          <w:rFonts w:eastAsia="Calibri"/>
        </w:rPr>
        <w:t xml:space="preserve">, В.Н. </w:t>
      </w:r>
      <w:proofErr w:type="spellStart"/>
      <w:r w:rsidRPr="00C72060">
        <w:rPr>
          <w:rFonts w:eastAsia="Calibri"/>
        </w:rPr>
        <w:t>Трещиков</w:t>
      </w:r>
      <w:proofErr w:type="spellEnd"/>
      <w:r w:rsidRPr="00C72060">
        <w:rPr>
          <w:rFonts w:eastAsia="Calibri"/>
        </w:rPr>
        <w:t xml:space="preserve">  Анализ форматов мод</w:t>
      </w:r>
      <w:r w:rsidRPr="00C72060">
        <w:rPr>
          <w:rFonts w:eastAsia="Calibri"/>
        </w:rPr>
        <w:t>у</w:t>
      </w:r>
      <w:r w:rsidRPr="00C72060">
        <w:rPr>
          <w:rFonts w:eastAsia="Calibri"/>
        </w:rPr>
        <w:t>ляции для систем DWDM // Вестник связи, 2012 № 4.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</w:pPr>
      <w:bookmarkStart w:id="41" w:name="_Toc399144851"/>
      <w:bookmarkStart w:id="42" w:name="_Toc399145300"/>
      <w:bookmarkStart w:id="43" w:name="_Toc399311520"/>
      <w:r w:rsidRPr="00C72060">
        <w:t xml:space="preserve">Обеспечение селективной </w:t>
      </w:r>
      <w:proofErr w:type="gramStart"/>
      <w:r w:rsidRPr="00C72060">
        <w:t xml:space="preserve">работы резервных ступеней </w:t>
      </w:r>
      <w:r w:rsidRPr="00C72060">
        <w:br/>
        <w:t>дистанционной защиты фидеров контактной сети</w:t>
      </w:r>
      <w:proofErr w:type="gramEnd"/>
      <w:r w:rsidRPr="00C72060">
        <w:t xml:space="preserve"> </w:t>
      </w:r>
      <w:r w:rsidRPr="00C72060">
        <w:br/>
        <w:t>при наличии уравнительных токов</w:t>
      </w:r>
      <w:bookmarkEnd w:id="41"/>
      <w:bookmarkEnd w:id="42"/>
      <w:bookmarkEnd w:id="43"/>
    </w:p>
    <w:p w:rsidR="00224304" w:rsidRPr="00C72060" w:rsidRDefault="00224304" w:rsidP="00224304">
      <w:pPr>
        <w:ind w:left="709" w:firstLine="0"/>
      </w:pPr>
      <w:r w:rsidRPr="00C72060">
        <w:t>C. А. Филиппов, Д.В. Евстигнеев</w:t>
      </w:r>
    </w:p>
    <w:p w:rsidR="00224304" w:rsidRPr="00C72060" w:rsidRDefault="00224304" w:rsidP="00224304">
      <w:pPr>
        <w:ind w:left="709" w:firstLine="0"/>
      </w:pPr>
      <w:r w:rsidRPr="00C72060">
        <w:t>Забайкальский институт железнодорожного транспорта – ф</w:t>
      </w:r>
      <w:r w:rsidRPr="00C72060">
        <w:t>и</w:t>
      </w:r>
      <w:r w:rsidRPr="00C72060">
        <w:t>лиал ИрГУПС, г. Чита, Россия</w:t>
      </w:r>
    </w:p>
    <w:p w:rsidR="00224304" w:rsidRPr="00C72060" w:rsidRDefault="00224304" w:rsidP="00224304">
      <w:pPr>
        <w:ind w:left="709" w:firstLine="0"/>
      </w:pPr>
    </w:p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rPr>
          <w:rFonts w:eastAsia="Calibri"/>
        </w:rPr>
        <w:t>Основой защиты фидеров контактной сети от коро</w:t>
      </w:r>
      <w:r w:rsidRPr="00C72060">
        <w:rPr>
          <w:rFonts w:eastAsia="Calibri"/>
        </w:rPr>
        <w:t>т</w:t>
      </w:r>
      <w:r w:rsidRPr="00C72060">
        <w:rPr>
          <w:rFonts w:eastAsia="Calibri"/>
        </w:rPr>
        <w:t>ких замыканий и перегрузок является ступенчатая дистанционная защ</w:t>
      </w:r>
      <w:r w:rsidRPr="00C72060">
        <w:rPr>
          <w:rFonts w:eastAsia="Calibri"/>
        </w:rPr>
        <w:t>и</w:t>
      </w:r>
      <w:r w:rsidRPr="00C72060">
        <w:rPr>
          <w:rFonts w:eastAsia="Calibri"/>
        </w:rPr>
        <w:t>та. Последняя ступень этой защиты резервирует действия первых в случае их отказа, а также защищает фидер от недопуст</w:t>
      </w:r>
      <w:r w:rsidRPr="00C72060">
        <w:rPr>
          <w:rFonts w:eastAsia="Calibri"/>
        </w:rPr>
        <w:t>и</w:t>
      </w:r>
      <w:r w:rsidRPr="00C72060">
        <w:rPr>
          <w:rFonts w:eastAsia="Calibri"/>
        </w:rPr>
        <w:t xml:space="preserve">мых перегрузок. Согласно [1] установка </w:t>
      </w:r>
      <w:r w:rsidRPr="00C72060">
        <w:rPr>
          <w:rFonts w:eastAsia="Calibri"/>
        </w:rPr>
        <w:lastRenderedPageBreak/>
        <w:t>резервной ступени в</w:t>
      </w:r>
      <w:r w:rsidRPr="00C72060">
        <w:rPr>
          <w:rFonts w:eastAsia="Calibri"/>
        </w:rPr>
        <w:t>ы</w:t>
      </w:r>
      <w:r w:rsidRPr="00C72060">
        <w:rPr>
          <w:rFonts w:eastAsia="Calibri"/>
        </w:rPr>
        <w:t>бирается отстройкой от короткого замыкания на щитах сме</w:t>
      </w:r>
      <w:r w:rsidRPr="00C72060">
        <w:rPr>
          <w:rFonts w:eastAsia="Calibri"/>
        </w:rPr>
        <w:t>ж</w:t>
      </w:r>
      <w:r w:rsidRPr="00C72060">
        <w:rPr>
          <w:rFonts w:eastAsia="Calibri"/>
        </w:rPr>
        <w:t>ной подстанции с учетом необходимого коэффицие</w:t>
      </w:r>
      <w:r w:rsidRPr="00C72060">
        <w:rPr>
          <w:rFonts w:eastAsia="Calibri"/>
        </w:rPr>
        <w:t>н</w:t>
      </w:r>
      <w:r w:rsidRPr="00C72060">
        <w:rPr>
          <w:rFonts w:eastAsia="Calibri"/>
        </w:rPr>
        <w:t xml:space="preserve">та чувствительности. При этом сопротивления в нагрузочных режимах должны располагаться вне зоны срабатывания защиты. </w:t>
      </w:r>
      <w:proofErr w:type="gramStart"/>
      <w:r w:rsidRPr="00C72060">
        <w:rPr>
          <w:rFonts w:eastAsia="Calibri"/>
        </w:rPr>
        <w:t>Такой  устоявшийся  по</w:t>
      </w:r>
      <w:r w:rsidRPr="00C72060">
        <w:rPr>
          <w:rFonts w:eastAsia="Calibri"/>
        </w:rPr>
        <w:t>д</w:t>
      </w:r>
      <w:r w:rsidRPr="00C72060">
        <w:rPr>
          <w:rFonts w:eastAsia="Calibri"/>
        </w:rPr>
        <w:t>ход  позволяет достаточно надежно обеспечить селе</w:t>
      </w:r>
      <w:r w:rsidRPr="00C72060">
        <w:rPr>
          <w:rFonts w:eastAsia="Calibri"/>
        </w:rPr>
        <w:t>к</w:t>
      </w:r>
      <w:r w:rsidRPr="00C72060">
        <w:rPr>
          <w:rFonts w:eastAsia="Calibri"/>
        </w:rPr>
        <w:t>тивную работу у дистанционной защиты линий в общепромышленной энергетики.</w:t>
      </w:r>
      <w:proofErr w:type="gramEnd"/>
      <w:r w:rsidRPr="00C72060">
        <w:rPr>
          <w:rFonts w:eastAsia="Calibri"/>
        </w:rPr>
        <w:t xml:space="preserve"> </w:t>
      </w:r>
      <w:proofErr w:type="gramStart"/>
      <w:r w:rsidRPr="00C72060">
        <w:rPr>
          <w:rFonts w:eastAsia="Calibri"/>
        </w:rPr>
        <w:t>Однако, в системе тягового электроснабжения, имеющей весьма характе</w:t>
      </w:r>
      <w:r w:rsidRPr="00C72060">
        <w:rPr>
          <w:rFonts w:eastAsia="Calibri"/>
        </w:rPr>
        <w:t>р</w:t>
      </w:r>
      <w:r w:rsidRPr="00C72060">
        <w:rPr>
          <w:rFonts w:eastAsia="Calibri"/>
        </w:rPr>
        <w:t>ные особенности, возникают сложности с обеспеч</w:t>
      </w:r>
      <w:r w:rsidRPr="00C72060">
        <w:rPr>
          <w:rFonts w:eastAsia="Calibri"/>
        </w:rPr>
        <w:t>е</w:t>
      </w:r>
      <w:r w:rsidRPr="00C72060">
        <w:rPr>
          <w:rFonts w:eastAsia="Calibri"/>
        </w:rPr>
        <w:t>нием селективной работы, как в нормальном режиме, так и при КЗ. Основная причина заключается в использовании практически в неизменном виде, изн</w:t>
      </w:r>
      <w:r w:rsidRPr="00C72060">
        <w:rPr>
          <w:rFonts w:eastAsia="Calibri"/>
        </w:rPr>
        <w:t>а</w:t>
      </w:r>
      <w:r w:rsidRPr="00C72060">
        <w:rPr>
          <w:rFonts w:eastAsia="Calibri"/>
        </w:rPr>
        <w:t>чально сформировавшегося принципа построения з</w:t>
      </w:r>
      <w:r w:rsidRPr="00C72060">
        <w:rPr>
          <w:rFonts w:eastAsia="Calibri"/>
        </w:rPr>
        <w:t>а</w:t>
      </w:r>
      <w:r w:rsidRPr="00C72060">
        <w:rPr>
          <w:rFonts w:eastAsia="Calibri"/>
        </w:rPr>
        <w:t>щиты для любого варианта реализации защиты, в том числе и для микропроцессорных терминалов.</w:t>
      </w:r>
      <w:proofErr w:type="gramEnd"/>
      <w:r w:rsidRPr="00C72060">
        <w:rPr>
          <w:rFonts w:eastAsia="Calibri"/>
        </w:rPr>
        <w:t xml:space="preserve"> Условия р</w:t>
      </w:r>
      <w:r w:rsidRPr="00C72060">
        <w:rPr>
          <w:rFonts w:eastAsia="Calibri"/>
        </w:rPr>
        <w:t>а</w:t>
      </w:r>
      <w:r w:rsidRPr="00C72060">
        <w:rPr>
          <w:rFonts w:eastAsia="Calibri"/>
        </w:rPr>
        <w:t>боты системы тягового электроснабжения при этом весьма усложнились. Отказ защиты в аварийных р</w:t>
      </w:r>
      <w:r w:rsidRPr="00C72060">
        <w:rPr>
          <w:rFonts w:eastAsia="Calibri"/>
        </w:rPr>
        <w:t>е</w:t>
      </w:r>
      <w:r w:rsidRPr="00C72060">
        <w:rPr>
          <w:rFonts w:eastAsia="Calibri"/>
        </w:rPr>
        <w:t>жимах, может возникнуть, при наличии значимого переходного сопротивления при повреждении в конце защищаемого участка. Или наложение предшеству</w:t>
      </w:r>
      <w:r w:rsidRPr="00C72060">
        <w:rPr>
          <w:rFonts w:eastAsia="Calibri"/>
        </w:rPr>
        <w:t>ю</w:t>
      </w:r>
      <w:r w:rsidRPr="00C72060">
        <w:rPr>
          <w:rFonts w:eastAsia="Calibri"/>
        </w:rPr>
        <w:t xml:space="preserve">щего повреждения нормального режима на </w:t>
      </w:r>
      <w:proofErr w:type="gramStart"/>
      <w:r w:rsidRPr="00C72060">
        <w:rPr>
          <w:rFonts w:eastAsia="Calibri"/>
        </w:rPr>
        <w:t>авари</w:t>
      </w:r>
      <w:r w:rsidRPr="00C72060">
        <w:rPr>
          <w:rFonts w:eastAsia="Calibri"/>
        </w:rPr>
        <w:t>й</w:t>
      </w:r>
      <w:r w:rsidRPr="00C72060">
        <w:rPr>
          <w:rFonts w:eastAsia="Calibri"/>
        </w:rPr>
        <w:t>ный</w:t>
      </w:r>
      <w:proofErr w:type="gramEnd"/>
      <w:r w:rsidRPr="00C72060">
        <w:rPr>
          <w:rFonts w:eastAsia="Calibri"/>
        </w:rPr>
        <w:t>, что также может привести к выходу вектора с</w:t>
      </w:r>
      <w:r w:rsidRPr="00C72060">
        <w:rPr>
          <w:rFonts w:eastAsia="Calibri"/>
        </w:rPr>
        <w:t>о</w:t>
      </w:r>
      <w:r w:rsidRPr="00C72060">
        <w:rPr>
          <w:rFonts w:eastAsia="Calibri"/>
        </w:rPr>
        <w:t>противления, измеряемого защитой за пределы хара</w:t>
      </w:r>
      <w:r w:rsidRPr="00C72060">
        <w:rPr>
          <w:rFonts w:eastAsia="Calibri"/>
        </w:rPr>
        <w:t>к</w:t>
      </w:r>
      <w:r w:rsidRPr="00C72060">
        <w:rPr>
          <w:rFonts w:eastAsia="Calibri"/>
        </w:rPr>
        <w:t>теристики срабатывания. Данные процессы достато</w:t>
      </w:r>
      <w:r w:rsidRPr="00C72060">
        <w:rPr>
          <w:rFonts w:eastAsia="Calibri"/>
        </w:rPr>
        <w:t>ч</w:t>
      </w:r>
      <w:r w:rsidRPr="00C72060">
        <w:rPr>
          <w:rFonts w:eastAsia="Calibri"/>
        </w:rPr>
        <w:t>но подробно изл</w:t>
      </w:r>
      <w:r w:rsidRPr="00C72060">
        <w:rPr>
          <w:rFonts w:eastAsia="Calibri"/>
        </w:rPr>
        <w:t>о</w:t>
      </w:r>
      <w:r w:rsidRPr="00C72060">
        <w:rPr>
          <w:rFonts w:eastAsia="Calibri"/>
        </w:rPr>
        <w:t>жены в [2].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rPr>
          <w:rFonts w:eastAsia="Calibri"/>
        </w:rPr>
        <w:t>Список использованных источников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rPr>
          <w:rFonts w:eastAsia="Calibri"/>
        </w:rPr>
        <w:t>1. Руководящие указания по релейной защите систем тягового электроснабжения. Департамент электрификации и электр</w:t>
      </w:r>
      <w:r w:rsidRPr="00C72060">
        <w:rPr>
          <w:rFonts w:eastAsia="Calibri"/>
        </w:rPr>
        <w:t>о</w:t>
      </w:r>
      <w:r w:rsidRPr="00C72060">
        <w:rPr>
          <w:rFonts w:eastAsia="Calibri"/>
        </w:rPr>
        <w:t>снабжения ОАО «РЖД».</w:t>
      </w:r>
    </w:p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rPr>
          <w:rFonts w:eastAsia="Calibri"/>
        </w:rPr>
        <w:lastRenderedPageBreak/>
        <w:t xml:space="preserve">2. </w:t>
      </w:r>
      <w:proofErr w:type="spellStart"/>
      <w:r w:rsidRPr="00C72060">
        <w:rPr>
          <w:rFonts w:eastAsia="Calibri"/>
        </w:rPr>
        <w:t>Дынькин</w:t>
      </w:r>
      <w:proofErr w:type="spellEnd"/>
      <w:r w:rsidRPr="00C72060">
        <w:rPr>
          <w:rFonts w:eastAsia="Calibri"/>
        </w:rPr>
        <w:t xml:space="preserve">, Б.Е. Комплексы релейных защит систем тягового электроснабжения переменного тока (теория, эксперимент, практика). Диссертация на соискание ученой степени доктора технических наук. М., 1999г. </w:t>
      </w:r>
    </w:p>
    <w:p w:rsidR="00224304" w:rsidRPr="00C72060" w:rsidRDefault="00224304" w:rsidP="00224304">
      <w:pPr>
        <w:ind w:left="709" w:firstLine="0"/>
      </w:pPr>
    </w:p>
    <w:bookmarkEnd w:id="32"/>
    <w:bookmarkEnd w:id="33"/>
    <w:p w:rsidR="00224304" w:rsidRPr="00C72060" w:rsidRDefault="00224304" w:rsidP="00224304">
      <w:pPr>
        <w:ind w:left="709" w:firstLine="0"/>
        <w:rPr>
          <w:rFonts w:eastAsia="Calibri"/>
        </w:rPr>
      </w:pPr>
      <w:r w:rsidRPr="00C72060">
        <w:rPr>
          <w:rFonts w:eastAsia="Calibri"/>
        </w:rPr>
        <w:t xml:space="preserve">. </w:t>
      </w:r>
    </w:p>
    <w:p w:rsidR="00224304" w:rsidRPr="00C72060" w:rsidRDefault="00224304" w:rsidP="00224304">
      <w:pPr>
        <w:ind w:left="709" w:firstLine="0"/>
        <w:sectPr w:rsidR="00224304" w:rsidRPr="00C72060" w:rsidSect="00F935A1">
          <w:headerReference w:type="default" r:id="rId19"/>
          <w:pgSz w:w="9072" w:h="13608" w:code="9"/>
          <w:pgMar w:top="842" w:right="680" w:bottom="794" w:left="1134" w:header="567" w:footer="442" w:gutter="0"/>
          <w:cols w:space="708"/>
          <w:titlePg/>
          <w:docGrid w:linePitch="381"/>
        </w:sectPr>
      </w:pPr>
    </w:p>
    <w:p w:rsidR="00224304" w:rsidRPr="00C72060" w:rsidRDefault="00224304" w:rsidP="00224304">
      <w:pPr>
        <w:ind w:left="709" w:firstLine="0"/>
      </w:pPr>
    </w:p>
    <w:p w:rsidR="003D4ADB" w:rsidRDefault="003D4ADB">
      <w:bookmarkStart w:id="44" w:name="_GoBack"/>
      <w:bookmarkEnd w:id="44"/>
    </w:p>
    <w:sectPr w:rsidR="003D4ADB" w:rsidSect="00F53444">
      <w:headerReference w:type="default" r:id="rId20"/>
      <w:pgSz w:w="9072" w:h="13608" w:code="9"/>
      <w:pgMar w:top="907" w:right="680" w:bottom="794" w:left="1134" w:header="567" w:footer="442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5CA" w:rsidRDefault="00A225CA" w:rsidP="00224304">
      <w:pPr>
        <w:spacing w:line="240" w:lineRule="auto"/>
      </w:pPr>
      <w:r>
        <w:separator/>
      </w:r>
    </w:p>
  </w:endnote>
  <w:endnote w:type="continuationSeparator" w:id="0">
    <w:p w:rsidR="00A225CA" w:rsidRDefault="00A225CA" w:rsidP="002243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304" w:rsidRDefault="00224304" w:rsidP="00AE3EEA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2</w:t>
    </w:r>
    <w:r>
      <w:rPr>
        <w:rStyle w:val="af5"/>
      </w:rPr>
      <w:fldChar w:fldCharType="end"/>
    </w:r>
  </w:p>
  <w:p w:rsidR="00224304" w:rsidRDefault="00224304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5CA" w:rsidRDefault="00A225CA" w:rsidP="00224304">
      <w:pPr>
        <w:spacing w:line="240" w:lineRule="auto"/>
      </w:pPr>
      <w:r>
        <w:separator/>
      </w:r>
    </w:p>
  </w:footnote>
  <w:footnote w:type="continuationSeparator" w:id="0">
    <w:p w:rsidR="00A225CA" w:rsidRDefault="00A225CA" w:rsidP="00224304">
      <w:pPr>
        <w:spacing w:line="240" w:lineRule="auto"/>
      </w:pPr>
      <w:r>
        <w:continuationSeparator/>
      </w:r>
    </w:p>
  </w:footnote>
  <w:footnote w:id="1">
    <w:p w:rsidR="00224304" w:rsidRDefault="00224304" w:rsidP="00224304">
      <w:r w:rsidRPr="00545D82">
        <w:rPr>
          <w:rStyle w:val="af8"/>
          <w:sz w:val="20"/>
          <w:szCs w:val="20"/>
        </w:rPr>
        <w:t>1</w:t>
      </w:r>
      <w:r>
        <w:rPr>
          <w:sz w:val="20"/>
          <w:szCs w:val="20"/>
        </w:rPr>
        <w:t>//Правительственный вестник. № 176. 1898. С. 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304" w:rsidRPr="00C72060" w:rsidRDefault="00224304" w:rsidP="00C72060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304" w:rsidRPr="00DF5510" w:rsidRDefault="00224304" w:rsidP="00DF5510">
    <w:pPr>
      <w:pStyle w:val="af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304" w:rsidRPr="00F935A1" w:rsidRDefault="00224304" w:rsidP="00F935A1">
    <w:pPr>
      <w:pStyle w:val="af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304" w:rsidRPr="00DF5510" w:rsidRDefault="00224304" w:rsidP="00DF5510">
    <w:pPr>
      <w:pStyle w:val="af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60" w:rsidRPr="00AB6AEB" w:rsidRDefault="00A225CA" w:rsidP="00AB6AEB">
    <w:pPr>
      <w:pStyle w:val="af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304"/>
    <w:rsid w:val="00224304"/>
    <w:rsid w:val="003A2522"/>
    <w:rsid w:val="003D4ADB"/>
    <w:rsid w:val="00A225CA"/>
    <w:rsid w:val="00B6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/>
  </w:latentStyles>
  <w:style w:type="paragraph" w:default="1" w:styleId="a">
    <w:name w:val="Normal"/>
    <w:qFormat/>
    <w:rsid w:val="00224304"/>
    <w:pPr>
      <w:spacing w:after="0"/>
      <w:ind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64DF6"/>
    <w:pPr>
      <w:spacing w:before="480"/>
      <w:ind w:firstLine="0"/>
      <w:contextualSpacing/>
      <w:jc w:val="left"/>
      <w:outlineLvl w:val="0"/>
    </w:pPr>
    <w:rPr>
      <w:rFonts w:ascii="Cambria" w:eastAsiaTheme="majorEastAsia" w:hAnsi="Cambria" w:cstheme="majorBidi"/>
      <w:b/>
      <w:bCs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4DF6"/>
    <w:pPr>
      <w:spacing w:before="200"/>
      <w:ind w:firstLine="0"/>
      <w:jc w:val="left"/>
      <w:outlineLvl w:val="1"/>
    </w:pPr>
    <w:rPr>
      <w:rFonts w:ascii="Cambria" w:hAnsi="Cambria"/>
      <w:b/>
      <w:bCs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4DF6"/>
    <w:pPr>
      <w:spacing w:before="200" w:line="271" w:lineRule="auto"/>
      <w:ind w:firstLine="0"/>
      <w:jc w:val="left"/>
      <w:outlineLvl w:val="2"/>
    </w:pPr>
    <w:rPr>
      <w:rFonts w:ascii="Cambria" w:hAnsi="Cambria"/>
      <w:b/>
      <w:bCs/>
      <w:sz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4DF6"/>
    <w:pPr>
      <w:spacing w:before="200"/>
      <w:ind w:firstLine="0"/>
      <w:jc w:val="left"/>
      <w:outlineLvl w:val="3"/>
    </w:pPr>
    <w:rPr>
      <w:rFonts w:ascii="Cambria" w:hAnsi="Cambria"/>
      <w:b/>
      <w:bCs/>
      <w:i/>
      <w:iCs/>
      <w:sz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4DF6"/>
    <w:pPr>
      <w:spacing w:before="200"/>
      <w:ind w:firstLine="0"/>
      <w:jc w:val="left"/>
      <w:outlineLvl w:val="4"/>
    </w:pPr>
    <w:rPr>
      <w:rFonts w:ascii="Cambria" w:hAnsi="Cambria"/>
      <w:b/>
      <w:bCs/>
      <w:color w:val="7F7F7F"/>
      <w:sz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4DF6"/>
    <w:pPr>
      <w:spacing w:line="271" w:lineRule="auto"/>
      <w:ind w:firstLine="0"/>
      <w:jc w:val="left"/>
      <w:outlineLvl w:val="5"/>
    </w:pPr>
    <w:rPr>
      <w:rFonts w:ascii="Cambria" w:hAnsi="Cambria"/>
      <w:b/>
      <w:bCs/>
      <w:i/>
      <w:iCs/>
      <w:color w:val="7F7F7F"/>
      <w:sz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4DF6"/>
    <w:pPr>
      <w:ind w:firstLine="0"/>
      <w:jc w:val="left"/>
      <w:outlineLvl w:val="6"/>
    </w:pPr>
    <w:rPr>
      <w:rFonts w:ascii="Cambria" w:hAnsi="Cambria"/>
      <w:i/>
      <w:iCs/>
      <w:sz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4DF6"/>
    <w:pPr>
      <w:ind w:firstLine="0"/>
      <w:jc w:val="left"/>
      <w:outlineLvl w:val="7"/>
    </w:pPr>
    <w:rPr>
      <w:rFonts w:ascii="Cambria" w:hAnsi="Cambria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4DF6"/>
    <w:pPr>
      <w:ind w:firstLine="0"/>
      <w:jc w:val="left"/>
      <w:outlineLvl w:val="8"/>
    </w:pPr>
    <w:rPr>
      <w:rFonts w:ascii="Cambria" w:hAnsi="Cambria"/>
      <w:i/>
      <w:iCs/>
      <w:spacing w:val="5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оглавления1"/>
    <w:basedOn w:val="1"/>
    <w:next w:val="a"/>
    <w:uiPriority w:val="39"/>
    <w:semiHidden/>
    <w:unhideWhenUsed/>
    <w:qFormat/>
    <w:rsid w:val="00B64DF6"/>
    <w:pPr>
      <w:outlineLvl w:val="9"/>
    </w:pPr>
    <w:rPr>
      <w:rFonts w:eastAsia="Times New Roman" w:cs="Times New Roman"/>
      <w:lang w:bidi="en-US"/>
    </w:rPr>
  </w:style>
  <w:style w:type="character" w:customStyle="1" w:styleId="10">
    <w:name w:val="Заголовок 1 Знак"/>
    <w:link w:val="1"/>
    <w:uiPriority w:val="9"/>
    <w:rsid w:val="00B64DF6"/>
    <w:rPr>
      <w:rFonts w:ascii="Cambria" w:eastAsiaTheme="majorEastAsia" w:hAnsi="Cambria" w:cstheme="majorBidi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B64DF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B64DF6"/>
    <w:rPr>
      <w:rFonts w:ascii="Cambria" w:eastAsia="Times New Roman" w:hAnsi="Cambria" w:cs="Times New Roman"/>
      <w:b/>
      <w:bCs/>
    </w:rPr>
  </w:style>
  <w:style w:type="character" w:customStyle="1" w:styleId="40">
    <w:name w:val="Заголовок 4 Знак"/>
    <w:link w:val="4"/>
    <w:uiPriority w:val="9"/>
    <w:semiHidden/>
    <w:rsid w:val="00B64DF6"/>
    <w:rPr>
      <w:rFonts w:ascii="Cambria" w:eastAsia="Times New Roman" w:hAnsi="Cambria" w:cs="Times New Roman"/>
      <w:b/>
      <w:bCs/>
      <w:i/>
      <w:iCs/>
    </w:rPr>
  </w:style>
  <w:style w:type="character" w:customStyle="1" w:styleId="50">
    <w:name w:val="Заголовок 5 Знак"/>
    <w:link w:val="5"/>
    <w:uiPriority w:val="9"/>
    <w:semiHidden/>
    <w:rsid w:val="00B64DF6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link w:val="6"/>
    <w:uiPriority w:val="9"/>
    <w:semiHidden/>
    <w:rsid w:val="00B64DF6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link w:val="7"/>
    <w:uiPriority w:val="9"/>
    <w:semiHidden/>
    <w:rsid w:val="00B64DF6"/>
    <w:rPr>
      <w:rFonts w:ascii="Cambria" w:eastAsia="Times New Roman" w:hAnsi="Cambria" w:cs="Times New Roman"/>
      <w:i/>
      <w:iCs/>
    </w:rPr>
  </w:style>
  <w:style w:type="character" w:customStyle="1" w:styleId="80">
    <w:name w:val="Заголовок 8 Знак"/>
    <w:link w:val="8"/>
    <w:uiPriority w:val="9"/>
    <w:semiHidden/>
    <w:rsid w:val="00B64DF6"/>
    <w:rPr>
      <w:rFonts w:ascii="Cambria" w:eastAsia="Times New Roman" w:hAnsi="Cambria" w:cs="Times New Roman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B64DF6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rsid w:val="00B64DF6"/>
    <w:pPr>
      <w:spacing w:after="200" w:line="240" w:lineRule="auto"/>
      <w:ind w:firstLine="0"/>
      <w:jc w:val="left"/>
    </w:pPr>
    <w:rPr>
      <w:rFonts w:asciiTheme="minorHAnsi" w:eastAsiaTheme="minorHAnsi" w:hAnsiTheme="minorHAnsi" w:cstheme="minorBidi"/>
      <w:b/>
      <w:bCs/>
      <w:color w:val="2DA2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B64DF6"/>
    <w:pPr>
      <w:pBdr>
        <w:bottom w:val="single" w:sz="4" w:space="1" w:color="auto"/>
      </w:pBdr>
      <w:spacing w:after="200" w:line="240" w:lineRule="auto"/>
      <w:ind w:firstLine="0"/>
      <w:contextualSpacing/>
      <w:jc w:val="left"/>
    </w:pPr>
    <w:rPr>
      <w:rFonts w:ascii="Cambria" w:hAnsi="Cambria"/>
      <w:spacing w:val="5"/>
      <w:sz w:val="52"/>
      <w:szCs w:val="52"/>
      <w:lang w:eastAsia="en-US"/>
    </w:rPr>
  </w:style>
  <w:style w:type="character" w:customStyle="1" w:styleId="a5">
    <w:name w:val="Название Знак"/>
    <w:link w:val="a4"/>
    <w:uiPriority w:val="10"/>
    <w:rsid w:val="00B64DF6"/>
    <w:rPr>
      <w:rFonts w:ascii="Cambria" w:eastAsia="Times New Roman" w:hAnsi="Cambria" w:cs="Times New Roman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64DF6"/>
    <w:pPr>
      <w:spacing w:after="600"/>
      <w:ind w:firstLine="0"/>
      <w:jc w:val="left"/>
    </w:pPr>
    <w:rPr>
      <w:rFonts w:ascii="Cambria" w:hAnsi="Cambria"/>
      <w:i/>
      <w:iCs/>
      <w:spacing w:val="13"/>
      <w:sz w:val="24"/>
      <w:szCs w:val="24"/>
      <w:lang w:eastAsia="en-US"/>
    </w:rPr>
  </w:style>
  <w:style w:type="character" w:customStyle="1" w:styleId="a7">
    <w:name w:val="Подзаголовок Знак"/>
    <w:link w:val="a6"/>
    <w:uiPriority w:val="11"/>
    <w:rsid w:val="00B64DF6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B64DF6"/>
    <w:rPr>
      <w:b/>
      <w:bCs/>
    </w:rPr>
  </w:style>
  <w:style w:type="character" w:styleId="a9">
    <w:name w:val="Emphasis"/>
    <w:uiPriority w:val="20"/>
    <w:qFormat/>
    <w:rsid w:val="00B64DF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uiPriority w:val="1"/>
    <w:qFormat/>
    <w:rsid w:val="00B64DF6"/>
    <w:pPr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ab">
    <w:name w:val="List Paragraph"/>
    <w:basedOn w:val="a"/>
    <w:uiPriority w:val="34"/>
    <w:qFormat/>
    <w:rsid w:val="00B64DF6"/>
    <w:pPr>
      <w:spacing w:after="200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B64DF6"/>
    <w:pPr>
      <w:spacing w:before="200"/>
      <w:ind w:left="360" w:right="360" w:firstLine="0"/>
      <w:jc w:val="left"/>
    </w:pPr>
    <w:rPr>
      <w:rFonts w:asciiTheme="minorHAnsi" w:eastAsiaTheme="minorHAnsi" w:hAnsiTheme="minorHAnsi" w:cstheme="minorBidi"/>
      <w:i/>
      <w:iCs/>
      <w:sz w:val="22"/>
      <w:lang w:eastAsia="en-US"/>
    </w:rPr>
  </w:style>
  <w:style w:type="character" w:customStyle="1" w:styleId="22">
    <w:name w:val="Цитата 2 Знак"/>
    <w:link w:val="21"/>
    <w:uiPriority w:val="29"/>
    <w:rsid w:val="00B64DF6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B64DF6"/>
    <w:pPr>
      <w:pBdr>
        <w:bottom w:val="single" w:sz="4" w:space="1" w:color="auto"/>
      </w:pBdr>
      <w:spacing w:before="200" w:after="280"/>
      <w:ind w:left="1008" w:right="1152" w:firstLine="0"/>
    </w:pPr>
    <w:rPr>
      <w:rFonts w:asciiTheme="minorHAnsi" w:eastAsiaTheme="minorHAnsi" w:hAnsiTheme="minorHAnsi" w:cstheme="minorBidi"/>
      <w:b/>
      <w:bCs/>
      <w:i/>
      <w:iCs/>
      <w:sz w:val="22"/>
      <w:lang w:eastAsia="en-US"/>
    </w:rPr>
  </w:style>
  <w:style w:type="character" w:customStyle="1" w:styleId="ad">
    <w:name w:val="Выделенная цитата Знак"/>
    <w:link w:val="ac"/>
    <w:uiPriority w:val="30"/>
    <w:rsid w:val="00B64DF6"/>
    <w:rPr>
      <w:b/>
      <w:bCs/>
      <w:i/>
      <w:iCs/>
    </w:rPr>
  </w:style>
  <w:style w:type="character" w:styleId="ae">
    <w:name w:val="Subtle Emphasis"/>
    <w:uiPriority w:val="19"/>
    <w:qFormat/>
    <w:rsid w:val="00B64DF6"/>
    <w:rPr>
      <w:i/>
      <w:iCs/>
    </w:rPr>
  </w:style>
  <w:style w:type="character" w:styleId="af">
    <w:name w:val="Intense Emphasis"/>
    <w:uiPriority w:val="21"/>
    <w:qFormat/>
    <w:rsid w:val="00B64DF6"/>
    <w:rPr>
      <w:b/>
      <w:bCs/>
    </w:rPr>
  </w:style>
  <w:style w:type="character" w:styleId="af0">
    <w:name w:val="Subtle Reference"/>
    <w:uiPriority w:val="31"/>
    <w:qFormat/>
    <w:rsid w:val="00B64DF6"/>
    <w:rPr>
      <w:smallCaps/>
    </w:rPr>
  </w:style>
  <w:style w:type="character" w:styleId="af1">
    <w:name w:val="Intense Reference"/>
    <w:uiPriority w:val="32"/>
    <w:qFormat/>
    <w:rsid w:val="00B64DF6"/>
    <w:rPr>
      <w:smallCaps/>
      <w:spacing w:val="5"/>
      <w:u w:val="single"/>
    </w:rPr>
  </w:style>
  <w:style w:type="character" w:styleId="af2">
    <w:name w:val="Book Title"/>
    <w:uiPriority w:val="33"/>
    <w:qFormat/>
    <w:rsid w:val="00B64DF6"/>
    <w:rPr>
      <w:i/>
      <w:iCs/>
      <w:smallCaps/>
      <w:spacing w:val="5"/>
    </w:rPr>
  </w:style>
  <w:style w:type="paragraph" w:styleId="af3">
    <w:name w:val="footer"/>
    <w:basedOn w:val="a"/>
    <w:link w:val="af4"/>
    <w:uiPriority w:val="99"/>
    <w:rsid w:val="0022430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24304"/>
    <w:rPr>
      <w:rFonts w:ascii="Times New Roman" w:eastAsia="Times New Roman" w:hAnsi="Times New Roman" w:cs="Times New Roman"/>
      <w:sz w:val="28"/>
      <w:lang w:eastAsia="ru-RU"/>
    </w:rPr>
  </w:style>
  <w:style w:type="character" w:styleId="af5">
    <w:name w:val="page number"/>
    <w:basedOn w:val="a0"/>
    <w:rsid w:val="00224304"/>
  </w:style>
  <w:style w:type="paragraph" w:styleId="af6">
    <w:name w:val="header"/>
    <w:basedOn w:val="a"/>
    <w:link w:val="af7"/>
    <w:rsid w:val="00224304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224304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8">
    <w:name w:val="Символ сноски"/>
    <w:rsid w:val="00224304"/>
  </w:style>
  <w:style w:type="character" w:styleId="af9">
    <w:name w:val="Hyperlink"/>
    <w:uiPriority w:val="99"/>
    <w:rsid w:val="00224304"/>
    <w:rPr>
      <w:rFonts w:cs="Times New Roman"/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2243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2243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/>
  </w:latentStyles>
  <w:style w:type="paragraph" w:default="1" w:styleId="a">
    <w:name w:val="Normal"/>
    <w:qFormat/>
    <w:rsid w:val="00224304"/>
    <w:pPr>
      <w:spacing w:after="0"/>
      <w:ind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64DF6"/>
    <w:pPr>
      <w:spacing w:before="480"/>
      <w:ind w:firstLine="0"/>
      <w:contextualSpacing/>
      <w:jc w:val="left"/>
      <w:outlineLvl w:val="0"/>
    </w:pPr>
    <w:rPr>
      <w:rFonts w:ascii="Cambria" w:eastAsiaTheme="majorEastAsia" w:hAnsi="Cambria" w:cstheme="majorBidi"/>
      <w:b/>
      <w:bCs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4DF6"/>
    <w:pPr>
      <w:spacing w:before="200"/>
      <w:ind w:firstLine="0"/>
      <w:jc w:val="left"/>
      <w:outlineLvl w:val="1"/>
    </w:pPr>
    <w:rPr>
      <w:rFonts w:ascii="Cambria" w:hAnsi="Cambria"/>
      <w:b/>
      <w:bCs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4DF6"/>
    <w:pPr>
      <w:spacing w:before="200" w:line="271" w:lineRule="auto"/>
      <w:ind w:firstLine="0"/>
      <w:jc w:val="left"/>
      <w:outlineLvl w:val="2"/>
    </w:pPr>
    <w:rPr>
      <w:rFonts w:ascii="Cambria" w:hAnsi="Cambria"/>
      <w:b/>
      <w:bCs/>
      <w:sz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4DF6"/>
    <w:pPr>
      <w:spacing w:before="200"/>
      <w:ind w:firstLine="0"/>
      <w:jc w:val="left"/>
      <w:outlineLvl w:val="3"/>
    </w:pPr>
    <w:rPr>
      <w:rFonts w:ascii="Cambria" w:hAnsi="Cambria"/>
      <w:b/>
      <w:bCs/>
      <w:i/>
      <w:iCs/>
      <w:sz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4DF6"/>
    <w:pPr>
      <w:spacing w:before="200"/>
      <w:ind w:firstLine="0"/>
      <w:jc w:val="left"/>
      <w:outlineLvl w:val="4"/>
    </w:pPr>
    <w:rPr>
      <w:rFonts w:ascii="Cambria" w:hAnsi="Cambria"/>
      <w:b/>
      <w:bCs/>
      <w:color w:val="7F7F7F"/>
      <w:sz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4DF6"/>
    <w:pPr>
      <w:spacing w:line="271" w:lineRule="auto"/>
      <w:ind w:firstLine="0"/>
      <w:jc w:val="left"/>
      <w:outlineLvl w:val="5"/>
    </w:pPr>
    <w:rPr>
      <w:rFonts w:ascii="Cambria" w:hAnsi="Cambria"/>
      <w:b/>
      <w:bCs/>
      <w:i/>
      <w:iCs/>
      <w:color w:val="7F7F7F"/>
      <w:sz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4DF6"/>
    <w:pPr>
      <w:ind w:firstLine="0"/>
      <w:jc w:val="left"/>
      <w:outlineLvl w:val="6"/>
    </w:pPr>
    <w:rPr>
      <w:rFonts w:ascii="Cambria" w:hAnsi="Cambria"/>
      <w:i/>
      <w:iCs/>
      <w:sz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4DF6"/>
    <w:pPr>
      <w:ind w:firstLine="0"/>
      <w:jc w:val="left"/>
      <w:outlineLvl w:val="7"/>
    </w:pPr>
    <w:rPr>
      <w:rFonts w:ascii="Cambria" w:hAnsi="Cambria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4DF6"/>
    <w:pPr>
      <w:ind w:firstLine="0"/>
      <w:jc w:val="left"/>
      <w:outlineLvl w:val="8"/>
    </w:pPr>
    <w:rPr>
      <w:rFonts w:ascii="Cambria" w:hAnsi="Cambria"/>
      <w:i/>
      <w:iCs/>
      <w:spacing w:val="5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оглавления1"/>
    <w:basedOn w:val="1"/>
    <w:next w:val="a"/>
    <w:uiPriority w:val="39"/>
    <w:semiHidden/>
    <w:unhideWhenUsed/>
    <w:qFormat/>
    <w:rsid w:val="00B64DF6"/>
    <w:pPr>
      <w:outlineLvl w:val="9"/>
    </w:pPr>
    <w:rPr>
      <w:rFonts w:eastAsia="Times New Roman" w:cs="Times New Roman"/>
      <w:lang w:bidi="en-US"/>
    </w:rPr>
  </w:style>
  <w:style w:type="character" w:customStyle="1" w:styleId="10">
    <w:name w:val="Заголовок 1 Знак"/>
    <w:link w:val="1"/>
    <w:uiPriority w:val="9"/>
    <w:rsid w:val="00B64DF6"/>
    <w:rPr>
      <w:rFonts w:ascii="Cambria" w:eastAsiaTheme="majorEastAsia" w:hAnsi="Cambria" w:cstheme="majorBidi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B64DF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B64DF6"/>
    <w:rPr>
      <w:rFonts w:ascii="Cambria" w:eastAsia="Times New Roman" w:hAnsi="Cambria" w:cs="Times New Roman"/>
      <w:b/>
      <w:bCs/>
    </w:rPr>
  </w:style>
  <w:style w:type="character" w:customStyle="1" w:styleId="40">
    <w:name w:val="Заголовок 4 Знак"/>
    <w:link w:val="4"/>
    <w:uiPriority w:val="9"/>
    <w:semiHidden/>
    <w:rsid w:val="00B64DF6"/>
    <w:rPr>
      <w:rFonts w:ascii="Cambria" w:eastAsia="Times New Roman" w:hAnsi="Cambria" w:cs="Times New Roman"/>
      <w:b/>
      <w:bCs/>
      <w:i/>
      <w:iCs/>
    </w:rPr>
  </w:style>
  <w:style w:type="character" w:customStyle="1" w:styleId="50">
    <w:name w:val="Заголовок 5 Знак"/>
    <w:link w:val="5"/>
    <w:uiPriority w:val="9"/>
    <w:semiHidden/>
    <w:rsid w:val="00B64DF6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link w:val="6"/>
    <w:uiPriority w:val="9"/>
    <w:semiHidden/>
    <w:rsid w:val="00B64DF6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link w:val="7"/>
    <w:uiPriority w:val="9"/>
    <w:semiHidden/>
    <w:rsid w:val="00B64DF6"/>
    <w:rPr>
      <w:rFonts w:ascii="Cambria" w:eastAsia="Times New Roman" w:hAnsi="Cambria" w:cs="Times New Roman"/>
      <w:i/>
      <w:iCs/>
    </w:rPr>
  </w:style>
  <w:style w:type="character" w:customStyle="1" w:styleId="80">
    <w:name w:val="Заголовок 8 Знак"/>
    <w:link w:val="8"/>
    <w:uiPriority w:val="9"/>
    <w:semiHidden/>
    <w:rsid w:val="00B64DF6"/>
    <w:rPr>
      <w:rFonts w:ascii="Cambria" w:eastAsia="Times New Roman" w:hAnsi="Cambria" w:cs="Times New Roman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B64DF6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rsid w:val="00B64DF6"/>
    <w:pPr>
      <w:spacing w:after="200" w:line="240" w:lineRule="auto"/>
      <w:ind w:firstLine="0"/>
      <w:jc w:val="left"/>
    </w:pPr>
    <w:rPr>
      <w:rFonts w:asciiTheme="minorHAnsi" w:eastAsiaTheme="minorHAnsi" w:hAnsiTheme="minorHAnsi" w:cstheme="minorBidi"/>
      <w:b/>
      <w:bCs/>
      <w:color w:val="2DA2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B64DF6"/>
    <w:pPr>
      <w:pBdr>
        <w:bottom w:val="single" w:sz="4" w:space="1" w:color="auto"/>
      </w:pBdr>
      <w:spacing w:after="200" w:line="240" w:lineRule="auto"/>
      <w:ind w:firstLine="0"/>
      <w:contextualSpacing/>
      <w:jc w:val="left"/>
    </w:pPr>
    <w:rPr>
      <w:rFonts w:ascii="Cambria" w:hAnsi="Cambria"/>
      <w:spacing w:val="5"/>
      <w:sz w:val="52"/>
      <w:szCs w:val="52"/>
      <w:lang w:eastAsia="en-US"/>
    </w:rPr>
  </w:style>
  <w:style w:type="character" w:customStyle="1" w:styleId="a5">
    <w:name w:val="Название Знак"/>
    <w:link w:val="a4"/>
    <w:uiPriority w:val="10"/>
    <w:rsid w:val="00B64DF6"/>
    <w:rPr>
      <w:rFonts w:ascii="Cambria" w:eastAsia="Times New Roman" w:hAnsi="Cambria" w:cs="Times New Roman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64DF6"/>
    <w:pPr>
      <w:spacing w:after="600"/>
      <w:ind w:firstLine="0"/>
      <w:jc w:val="left"/>
    </w:pPr>
    <w:rPr>
      <w:rFonts w:ascii="Cambria" w:hAnsi="Cambria"/>
      <w:i/>
      <w:iCs/>
      <w:spacing w:val="13"/>
      <w:sz w:val="24"/>
      <w:szCs w:val="24"/>
      <w:lang w:eastAsia="en-US"/>
    </w:rPr>
  </w:style>
  <w:style w:type="character" w:customStyle="1" w:styleId="a7">
    <w:name w:val="Подзаголовок Знак"/>
    <w:link w:val="a6"/>
    <w:uiPriority w:val="11"/>
    <w:rsid w:val="00B64DF6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B64DF6"/>
    <w:rPr>
      <w:b/>
      <w:bCs/>
    </w:rPr>
  </w:style>
  <w:style w:type="character" w:styleId="a9">
    <w:name w:val="Emphasis"/>
    <w:uiPriority w:val="20"/>
    <w:qFormat/>
    <w:rsid w:val="00B64DF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uiPriority w:val="1"/>
    <w:qFormat/>
    <w:rsid w:val="00B64DF6"/>
    <w:pPr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ab">
    <w:name w:val="List Paragraph"/>
    <w:basedOn w:val="a"/>
    <w:uiPriority w:val="34"/>
    <w:qFormat/>
    <w:rsid w:val="00B64DF6"/>
    <w:pPr>
      <w:spacing w:after="200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B64DF6"/>
    <w:pPr>
      <w:spacing w:before="200"/>
      <w:ind w:left="360" w:right="360" w:firstLine="0"/>
      <w:jc w:val="left"/>
    </w:pPr>
    <w:rPr>
      <w:rFonts w:asciiTheme="minorHAnsi" w:eastAsiaTheme="minorHAnsi" w:hAnsiTheme="minorHAnsi" w:cstheme="minorBidi"/>
      <w:i/>
      <w:iCs/>
      <w:sz w:val="22"/>
      <w:lang w:eastAsia="en-US"/>
    </w:rPr>
  </w:style>
  <w:style w:type="character" w:customStyle="1" w:styleId="22">
    <w:name w:val="Цитата 2 Знак"/>
    <w:link w:val="21"/>
    <w:uiPriority w:val="29"/>
    <w:rsid w:val="00B64DF6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B64DF6"/>
    <w:pPr>
      <w:pBdr>
        <w:bottom w:val="single" w:sz="4" w:space="1" w:color="auto"/>
      </w:pBdr>
      <w:spacing w:before="200" w:after="280"/>
      <w:ind w:left="1008" w:right="1152" w:firstLine="0"/>
    </w:pPr>
    <w:rPr>
      <w:rFonts w:asciiTheme="minorHAnsi" w:eastAsiaTheme="minorHAnsi" w:hAnsiTheme="minorHAnsi" w:cstheme="minorBidi"/>
      <w:b/>
      <w:bCs/>
      <w:i/>
      <w:iCs/>
      <w:sz w:val="22"/>
      <w:lang w:eastAsia="en-US"/>
    </w:rPr>
  </w:style>
  <w:style w:type="character" w:customStyle="1" w:styleId="ad">
    <w:name w:val="Выделенная цитата Знак"/>
    <w:link w:val="ac"/>
    <w:uiPriority w:val="30"/>
    <w:rsid w:val="00B64DF6"/>
    <w:rPr>
      <w:b/>
      <w:bCs/>
      <w:i/>
      <w:iCs/>
    </w:rPr>
  </w:style>
  <w:style w:type="character" w:styleId="ae">
    <w:name w:val="Subtle Emphasis"/>
    <w:uiPriority w:val="19"/>
    <w:qFormat/>
    <w:rsid w:val="00B64DF6"/>
    <w:rPr>
      <w:i/>
      <w:iCs/>
    </w:rPr>
  </w:style>
  <w:style w:type="character" w:styleId="af">
    <w:name w:val="Intense Emphasis"/>
    <w:uiPriority w:val="21"/>
    <w:qFormat/>
    <w:rsid w:val="00B64DF6"/>
    <w:rPr>
      <w:b/>
      <w:bCs/>
    </w:rPr>
  </w:style>
  <w:style w:type="character" w:styleId="af0">
    <w:name w:val="Subtle Reference"/>
    <w:uiPriority w:val="31"/>
    <w:qFormat/>
    <w:rsid w:val="00B64DF6"/>
    <w:rPr>
      <w:smallCaps/>
    </w:rPr>
  </w:style>
  <w:style w:type="character" w:styleId="af1">
    <w:name w:val="Intense Reference"/>
    <w:uiPriority w:val="32"/>
    <w:qFormat/>
    <w:rsid w:val="00B64DF6"/>
    <w:rPr>
      <w:smallCaps/>
      <w:spacing w:val="5"/>
      <w:u w:val="single"/>
    </w:rPr>
  </w:style>
  <w:style w:type="character" w:styleId="af2">
    <w:name w:val="Book Title"/>
    <w:uiPriority w:val="33"/>
    <w:qFormat/>
    <w:rsid w:val="00B64DF6"/>
    <w:rPr>
      <w:i/>
      <w:iCs/>
      <w:smallCaps/>
      <w:spacing w:val="5"/>
    </w:rPr>
  </w:style>
  <w:style w:type="paragraph" w:styleId="af3">
    <w:name w:val="footer"/>
    <w:basedOn w:val="a"/>
    <w:link w:val="af4"/>
    <w:uiPriority w:val="99"/>
    <w:rsid w:val="0022430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24304"/>
    <w:rPr>
      <w:rFonts w:ascii="Times New Roman" w:eastAsia="Times New Roman" w:hAnsi="Times New Roman" w:cs="Times New Roman"/>
      <w:sz w:val="28"/>
      <w:lang w:eastAsia="ru-RU"/>
    </w:rPr>
  </w:style>
  <w:style w:type="character" w:styleId="af5">
    <w:name w:val="page number"/>
    <w:basedOn w:val="a0"/>
    <w:rsid w:val="00224304"/>
  </w:style>
  <w:style w:type="paragraph" w:styleId="af6">
    <w:name w:val="header"/>
    <w:basedOn w:val="a"/>
    <w:link w:val="af7"/>
    <w:rsid w:val="00224304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224304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8">
    <w:name w:val="Символ сноски"/>
    <w:rsid w:val="00224304"/>
  </w:style>
  <w:style w:type="character" w:styleId="af9">
    <w:name w:val="Hyperlink"/>
    <w:uiPriority w:val="99"/>
    <w:rsid w:val="00224304"/>
    <w:rPr>
      <w:rFonts w:cs="Times New Roman"/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2243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2243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.wikipedia.org/wiki/&#1055;&#1088;&#1072;&#1074;&#1086;&#1089;&#1083;&#1072;&#1074;&#1080;&#1077;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&#1062;&#1077;&#1088;&#1082;&#1086;&#1074;&#1085;&#1086;-&#1087;&#1088;&#1080;&#1093;&#1086;&#1076;&#1089;&#1082;&#1072;&#1103;_&#1096;&#1082;&#1086;&#1083;&#1072;" TargetMode="Externa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ru.wikipedia.org/wiki/&#1062;&#1077;&#1088;&#1082;&#1086;&#1074;&#1085;&#1086;-&#1087;&#1088;&#1080;&#1093;&#1086;&#1076;&#1089;&#1082;&#1072;&#1103;_&#1096;&#1082;&#1086;&#1083;&#1072;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3170</Words>
  <Characters>18074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Бойков Евгений Викторович</dc:creator>
  <cp:lastModifiedBy>Бойков Евгений Викторович</cp:lastModifiedBy>
  <cp:revision>1</cp:revision>
  <dcterms:created xsi:type="dcterms:W3CDTF">2015-03-19T06:12:00Z</dcterms:created>
  <dcterms:modified xsi:type="dcterms:W3CDTF">2015-03-19T06:14:00Z</dcterms:modified>
</cp:coreProperties>
</file>