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562C7" w14:textId="77777777" w:rsidR="00233D58" w:rsidRPr="00BC17B5" w:rsidRDefault="00233D58" w:rsidP="00233D58">
      <w:pPr>
        <w:rPr>
          <w:b/>
          <w:bCs/>
          <w:color w:val="000000"/>
          <w:sz w:val="28"/>
          <w:szCs w:val="28"/>
        </w:rPr>
      </w:pPr>
      <w:r w:rsidRPr="00BC17B5">
        <w:rPr>
          <w:b/>
          <w:bCs/>
          <w:color w:val="000000"/>
          <w:sz w:val="28"/>
          <w:szCs w:val="28"/>
        </w:rPr>
        <w:t>Лекция: Формы и источники инвестирования в развитие железнодорожного транспорта</w:t>
      </w:r>
    </w:p>
    <w:p w14:paraId="41EB3DA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78A986A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Введение</w:t>
      </w:r>
    </w:p>
    <w:p w14:paraId="1A9EF9ED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5FE6C35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Инвестиции в развитие железнодорожного транспорта играют ключевую роль в обеспечении устойчивого роста экономики, повышении качества жизни населения и улучшении экологической обстановки. Железнодорожный транспорт является основой транспортной системы большинства стран, обеспечивая надежное и безопасное перемещение грузов и пассажиров на большие расстояния. В данной лекции будут рассмотрены основные формы и источники инвестирования в развитие железнодорожного транспорта, их преимущества и ограничения, а также перспективы дальнейшего развития.</w:t>
      </w:r>
    </w:p>
    <w:p w14:paraId="32E12DC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03A5520F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Основные формы инвестирования</w:t>
      </w:r>
    </w:p>
    <w:p w14:paraId="7849B01C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3DF617E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1. Государственные инвестиции:</w:t>
      </w:r>
    </w:p>
    <w:p w14:paraId="24FF20BB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Прямое бюджетное финансирование: Средства выделяются из государственного бюджета на реализацию конкретных проектов, таких как строительство новых линий, модернизация инфраструктуры, закупка подвижного состава.</w:t>
      </w:r>
    </w:p>
    <w:p w14:paraId="6A97616D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Гранты и субсидии: Предоставление денежных средств или налоговых льгот компаниям и организациям, осуществляющим проекты в сфере железнодорожного транспорта.</w:t>
      </w:r>
    </w:p>
    <w:p w14:paraId="4C8174F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Государственные гарантии: Обеспечение кредитов и займов, привлекаемых частными компаниями для реализации проектов.</w:t>
      </w:r>
    </w:p>
    <w:p w14:paraId="1D71879E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276C8859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2. Частные инвестиции:</w:t>
      </w:r>
    </w:p>
    <w:p w14:paraId="09B790E8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Прямые инвестиции: Вложение капитала частных лиц или компаний в акции и облигации железнодорожных компаний.</w:t>
      </w:r>
    </w:p>
    <w:p w14:paraId="623ECE3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Венчурные фонды: Инвестиции в стартапы и инновационные проекты в сфере железнодорожного транспорта.</w:t>
      </w:r>
    </w:p>
    <w:p w14:paraId="1E79640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Частно-государственное партнёрство (ЧГП): Совместные проекты, реализуемые государственными и частными организациями, где каждая сторона вносит свой вклад в виде финансов, ресурсов или экспертизы.</w:t>
      </w:r>
    </w:p>
    <w:p w14:paraId="31FF30CB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25FFA3D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3. Иностранные инвестиции:</w:t>
      </w:r>
    </w:p>
    <w:p w14:paraId="5B3CCBD0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Прямые иностранные инвестиции (ПИИ): Вложения иностранного капитала в железнодорожные компании или проекты.</w:t>
      </w:r>
    </w:p>
    <w:p w14:paraId="4663D58F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Кредиты и займы международных финансовых организаций: Привлечение средств от таких организаций, как Всемирный банк, Европейский банк реконструкции и развития (ЕБРР), Азиатский банк развития (АБР).</w:t>
      </w:r>
    </w:p>
    <w:p w14:paraId="7F04B778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lastRenderedPageBreak/>
        <w:t xml:space="preserve">   - Совместные проекты с иностранными партнёрами: Реализация совместных проектов с участием зарубежных компаний, обладающих необходимыми технологиями и опытом.</w:t>
      </w:r>
    </w:p>
    <w:p w14:paraId="72FF85B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4FB9483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4. Эмиссия ценных бумаг:</w:t>
      </w:r>
    </w:p>
    <w:p w14:paraId="12137F1B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Акции: Выпуск акций железнодорожных компаний для привлечения дополнительных средств.</w:t>
      </w:r>
    </w:p>
    <w:p w14:paraId="10FFF99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Облигации: Эмиссия долговых обязательств, обеспеченных активами компании или гарантиями государства.</w:t>
      </w:r>
    </w:p>
    <w:p w14:paraId="4716D3F9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Евробонды: Выпуск еврооблигаций на международных рынках капитала.</w:t>
      </w:r>
    </w:p>
    <w:p w14:paraId="51CEC130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03D61E1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5. Инфраструктурные облигации:</w:t>
      </w:r>
    </w:p>
    <w:p w14:paraId="484D0F0E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Специальные облигации, выпускаемые для финансирования строительства и модернизации железнодорожной инфраструктуры. Доходы от этих облигаций идут на погашение долга и выплату процентов инвесторам.</w:t>
      </w:r>
    </w:p>
    <w:p w14:paraId="4F47567D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7ECDE168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Источники инвестирования</w:t>
      </w:r>
    </w:p>
    <w:p w14:paraId="3B4D577B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2121D789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1. Государственный бюджет:</w:t>
      </w:r>
    </w:p>
    <w:p w14:paraId="2A56720C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Средства, выделяемые из федерального и региональных бюджетов на развитие железнодорожного транспорта.</w:t>
      </w:r>
    </w:p>
    <w:p w14:paraId="5161F09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Программы государственной поддержки и стимулирования инвестиций.</w:t>
      </w:r>
    </w:p>
    <w:p w14:paraId="35573CC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6EC35E0E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2. Частный сектор:</w:t>
      </w:r>
    </w:p>
    <w:p w14:paraId="57FC2F0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Капитал частных компаний и индивидуальных инвесторов.</w:t>
      </w:r>
    </w:p>
    <w:p w14:paraId="00A507C6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Венчурные фонды и инвестиционные компании.</w:t>
      </w:r>
    </w:p>
    <w:p w14:paraId="5627DD71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Банки и кредитные учреждения.</w:t>
      </w:r>
    </w:p>
    <w:p w14:paraId="52671FD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593CDCE8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3. Международные финансовые институты:</w:t>
      </w:r>
    </w:p>
    <w:p w14:paraId="0EF3A8C5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Кредиты и займы от международных банков и финансовых организаций.</w:t>
      </w:r>
    </w:p>
    <w:p w14:paraId="349E440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Гранты и субсидии от международных донорских агентств.</w:t>
      </w:r>
    </w:p>
    <w:p w14:paraId="36A50F7F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Фонды развития и поддержки инфраструктурных проектов.</w:t>
      </w:r>
    </w:p>
    <w:p w14:paraId="7550492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2412A0ED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4. Фонд национального благосостояния:</w:t>
      </w:r>
    </w:p>
    <w:p w14:paraId="79B47C6F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Средства, аккумулируемые в фондах национального благосостояния, могут использоваться для финансирования крупных инфраструктурных проектов, включая развитие железнодорожного транспорта.</w:t>
      </w:r>
    </w:p>
    <w:p w14:paraId="1C16B47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2E1558A6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5. Прочие источники:</w:t>
      </w:r>
    </w:p>
    <w:p w14:paraId="03F6ACF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Доходы от эксплуатации существующих железнодорожных линий и объектов.</w:t>
      </w:r>
    </w:p>
    <w:p w14:paraId="2956B00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Платежи за пользование инфраструктурой и услугами железнодорожного транспорта.</w:t>
      </w:r>
    </w:p>
    <w:p w14:paraId="7DAC327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Доходы от приватизации активов и продажи долей в компаниях.</w:t>
      </w:r>
    </w:p>
    <w:p w14:paraId="52190055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242E9585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Преимущества и ограничения различных форм инвестирования</w:t>
      </w:r>
    </w:p>
    <w:p w14:paraId="2A2AE496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4A901D1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1. Государственные инвестиции:</w:t>
      </w:r>
    </w:p>
    <w:p w14:paraId="15B8E9F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Преимущества: Гарантия стабильности и надёжности финансирования, возможность реализации крупных национальных проектов.</w:t>
      </w:r>
    </w:p>
    <w:p w14:paraId="71F3ED0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Ограничения: Бюджетные ограничения, риск неэффективного использования средств, бюрократические препятствия.</w:t>
      </w:r>
    </w:p>
    <w:p w14:paraId="35D86ED9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4B213DE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2. Частные инвестиции:</w:t>
      </w:r>
    </w:p>
    <w:p w14:paraId="55504378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Преимущества: Гибкость и оперативность, возможность привлечения инновационных решений и технологий.</w:t>
      </w:r>
    </w:p>
    <w:p w14:paraId="0339452A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Ограничения: Высокие риски для инвесторов, необходимость гарантий и поддержки со стороны государства.</w:t>
      </w:r>
    </w:p>
    <w:p w14:paraId="471F055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0C1BE2F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3. Иностранные инвестиции:</w:t>
      </w:r>
    </w:p>
    <w:p w14:paraId="24DE4BB0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Преимущества: Доступ к международным финансовым ресурсам, передача опыта и технологий.</w:t>
      </w:r>
    </w:p>
    <w:p w14:paraId="7F0A566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Ограничения: Валютные риски, политические и экономические ограничения, зависимость от внешней конъюнктуры.</w:t>
      </w:r>
    </w:p>
    <w:p w14:paraId="4AA0D75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1771706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4. Эмиссия ценных бумаг:</w:t>
      </w:r>
    </w:p>
    <w:p w14:paraId="75F12249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Преимущества: Привлечение значительных объёмов капитала, диверсификация источников финансирования.</w:t>
      </w:r>
    </w:p>
    <w:p w14:paraId="3EBD3DAF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Ограничения: Зависимость от рыночных условий, необходимость поддержания ликвидности и доверия инвесторов.</w:t>
      </w:r>
    </w:p>
    <w:p w14:paraId="7CF4437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41CCB406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5. Инфраструктурные облигации:</w:t>
      </w:r>
    </w:p>
    <w:p w14:paraId="65231FD2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Преимущества: Долгосрочное финансирование, возможность привлечения средств на крупные инфраструктурные проекты.</w:t>
      </w:r>
    </w:p>
    <w:p w14:paraId="0F88ACBC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  - Ограничения: Сложность выпуска и размещения, необходимость обеспечения доходности для инвесторов.</w:t>
      </w:r>
    </w:p>
    <w:p w14:paraId="09575BED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776E4C5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 xml:space="preserve"> Перспективы развития</w:t>
      </w:r>
    </w:p>
    <w:p w14:paraId="5D739D1D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375F56F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Развитие железнодорожного транспорта требует постоянного притока инвестиций для модернизации инфраструктуры, внедрения инновационных технологий и повышения эффективности перевозок. В будущем ожидается усиление роли государственно-частного партнёрства, расширение использования эмиссии ценных бумаг и инфраструктурных облигаций, а также активное привлечение иностранных инвестиций. Также возможно увеличение доли частных инвестиций в развитие железнодорожных сетей, особенно в сегменте высокоскоростных магистралей и городских транспортных систем.</w:t>
      </w:r>
    </w:p>
    <w:p w14:paraId="5F9773F4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50484303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lastRenderedPageBreak/>
        <w:t xml:space="preserve"> Заключение</w:t>
      </w:r>
    </w:p>
    <w:p w14:paraId="7F3FAF17" w14:textId="77777777" w:rsidR="00233D58" w:rsidRPr="00BC17B5" w:rsidRDefault="00233D58" w:rsidP="00233D58">
      <w:pPr>
        <w:rPr>
          <w:bCs/>
          <w:color w:val="000000"/>
          <w:sz w:val="28"/>
          <w:szCs w:val="28"/>
        </w:rPr>
      </w:pPr>
    </w:p>
    <w:p w14:paraId="492CFFDD" w14:textId="77777777" w:rsidR="00233D58" w:rsidRDefault="00233D58" w:rsidP="00233D58">
      <w:pPr>
        <w:rPr>
          <w:bCs/>
          <w:color w:val="000000"/>
          <w:sz w:val="28"/>
          <w:szCs w:val="28"/>
        </w:rPr>
      </w:pPr>
      <w:r w:rsidRPr="00BC17B5">
        <w:rPr>
          <w:bCs/>
          <w:color w:val="000000"/>
          <w:sz w:val="28"/>
          <w:szCs w:val="28"/>
        </w:rPr>
        <w:t>Формы и источники инвестирования в развитие железнодорожного транспорта многообразны и зависят от конкретных условий и потребностей каждой страны. Эффективное сочетание государственных, частных и иностранных инвестиций, а также использование различных финансовых инструментов, позволит обеспечить устойчивое развитие железнодорожного транспорта, отвечающего современным вызовам и требованиям.</w:t>
      </w:r>
    </w:p>
    <w:p w14:paraId="0412A4EE" w14:textId="77777777" w:rsidR="00F903A0" w:rsidRDefault="00F903A0"/>
    <w:sectPr w:rsidR="00F90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58"/>
    <w:rsid w:val="00233D58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B24F"/>
  <w15:chartTrackingRefBased/>
  <w15:docId w15:val="{6E5C87AF-A3B4-47FF-844A-5AD39ED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D5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2025-01-23T04:49:00Z</dcterms:created>
  <dcterms:modified xsi:type="dcterms:W3CDTF">2025-01-23T04:49:00Z</dcterms:modified>
</cp:coreProperties>
</file>